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1F" w:rsidRPr="00F70D1F" w:rsidRDefault="00F70D1F" w:rsidP="00F70D1F">
      <w:pPr>
        <w:spacing w:after="0" w:line="240" w:lineRule="auto"/>
        <w:ind w:left="360"/>
        <w:jc w:val="right"/>
        <w:rPr>
          <w:rFonts w:ascii="Times New Roman" w:eastAsia="Times New Roman" w:hAnsi="Times New Roman" w:cs="Times New Roman"/>
          <w:color w:val="000000"/>
          <w:sz w:val="24"/>
          <w:szCs w:val="24"/>
        </w:rPr>
      </w:pPr>
      <w:bookmarkStart w:id="0" w:name="_GoBack"/>
      <w:bookmarkEnd w:id="0"/>
      <w:r w:rsidRPr="00F70D1F">
        <w:rPr>
          <w:rFonts w:ascii="Times New Roman" w:eastAsia="Times New Roman" w:hAnsi="Times New Roman" w:cs="Times New Roman"/>
          <w:color w:val="000000"/>
          <w:sz w:val="24"/>
          <w:szCs w:val="24"/>
        </w:rPr>
        <w:t>Pielikums</w:t>
      </w:r>
    </w:p>
    <w:p w:rsidR="00664BEF" w:rsidRDefault="00664BEF" w:rsidP="00F70D1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Ministru </w:t>
      </w:r>
      <w:r w:rsidRPr="00664BEF">
        <w:rPr>
          <w:rFonts w:ascii="Times New Roman" w:eastAsia="Times New Roman" w:hAnsi="Times New Roman" w:cs="Times New Roman"/>
          <w:color w:val="000000"/>
          <w:sz w:val="24"/>
          <w:szCs w:val="24"/>
        </w:rPr>
        <w:t xml:space="preserve">kabineta noteikumu projekta </w:t>
      </w:r>
    </w:p>
    <w:p w:rsidR="005144C7" w:rsidRDefault="00664BEF" w:rsidP="005144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44C7" w:rsidRPr="005144C7">
        <w:rPr>
          <w:rFonts w:ascii="Times New Roman" w:eastAsia="Times New Roman" w:hAnsi="Times New Roman" w:cs="Times New Roman"/>
          <w:color w:val="000000"/>
          <w:sz w:val="24"/>
          <w:szCs w:val="24"/>
        </w:rPr>
        <w:t xml:space="preserve">Kontrolšāvienu ar vītņstobra šaujamieročiem izdarīšanas </w:t>
      </w:r>
    </w:p>
    <w:p w:rsidR="00664BEF" w:rsidRDefault="005144C7" w:rsidP="005144C7">
      <w:pPr>
        <w:spacing w:after="0" w:line="240" w:lineRule="auto"/>
        <w:jc w:val="right"/>
        <w:rPr>
          <w:rFonts w:ascii="Times New Roman" w:eastAsia="Times New Roman" w:hAnsi="Times New Roman" w:cs="Times New Roman"/>
          <w:color w:val="000000"/>
          <w:sz w:val="24"/>
          <w:szCs w:val="24"/>
        </w:rPr>
      </w:pPr>
      <w:r w:rsidRPr="005144C7">
        <w:rPr>
          <w:rFonts w:ascii="Times New Roman" w:eastAsia="Times New Roman" w:hAnsi="Times New Roman" w:cs="Times New Roman"/>
          <w:color w:val="000000"/>
          <w:sz w:val="24"/>
          <w:szCs w:val="24"/>
        </w:rPr>
        <w:t>kārtība un valsts nodevas maksāšanas kārtība un apmērs</w:t>
      </w:r>
      <w:r w:rsidR="00664BEF" w:rsidRPr="00664BEF">
        <w:rPr>
          <w:rFonts w:ascii="Times New Roman" w:eastAsia="Times New Roman" w:hAnsi="Times New Roman" w:cs="Times New Roman"/>
          <w:color w:val="000000"/>
          <w:sz w:val="24"/>
          <w:szCs w:val="24"/>
        </w:rPr>
        <w:t>”</w:t>
      </w:r>
    </w:p>
    <w:p w:rsidR="008B29B7" w:rsidRDefault="00664BEF" w:rsidP="00F70D1F">
      <w:pPr>
        <w:spacing w:after="0" w:line="240" w:lineRule="auto"/>
        <w:jc w:val="right"/>
        <w:rPr>
          <w:rFonts w:ascii="Times New Roman" w:eastAsia="Times New Roman" w:hAnsi="Times New Roman" w:cs="Times New Roman"/>
          <w:b/>
          <w:bCs/>
          <w:color w:val="000000"/>
          <w:sz w:val="24"/>
          <w:szCs w:val="24"/>
        </w:rPr>
      </w:pPr>
      <w:r w:rsidRPr="00664BEF">
        <w:rPr>
          <w:rFonts w:ascii="Times New Roman" w:eastAsia="Times New Roman" w:hAnsi="Times New Roman" w:cs="Times New Roman"/>
          <w:color w:val="000000"/>
          <w:sz w:val="24"/>
          <w:szCs w:val="24"/>
        </w:rPr>
        <w:t xml:space="preserve"> sākotnējās ietekmes novērtējuma ziņojum</w:t>
      </w:r>
      <w:r w:rsidR="00EF4A2B">
        <w:rPr>
          <w:rFonts w:ascii="Times New Roman" w:eastAsia="Times New Roman" w:hAnsi="Times New Roman" w:cs="Times New Roman"/>
          <w:color w:val="000000"/>
          <w:sz w:val="24"/>
          <w:szCs w:val="24"/>
        </w:rPr>
        <w:t>am</w:t>
      </w:r>
      <w:r w:rsidRPr="00664BEF">
        <w:rPr>
          <w:rFonts w:ascii="Times New Roman" w:eastAsia="Times New Roman" w:hAnsi="Times New Roman" w:cs="Times New Roman"/>
          <w:color w:val="000000"/>
          <w:sz w:val="24"/>
          <w:szCs w:val="24"/>
        </w:rPr>
        <w:t xml:space="preserve"> (anotācija</w:t>
      </w:r>
      <w:r w:rsidR="00EF4A2B">
        <w:rPr>
          <w:rFonts w:ascii="Times New Roman" w:eastAsia="Times New Roman" w:hAnsi="Times New Roman" w:cs="Times New Roman"/>
          <w:color w:val="000000"/>
          <w:sz w:val="24"/>
          <w:szCs w:val="24"/>
        </w:rPr>
        <w:t>i</w:t>
      </w:r>
      <w:r w:rsidRPr="00664BEF">
        <w:rPr>
          <w:rFonts w:ascii="Times New Roman" w:eastAsia="Times New Roman" w:hAnsi="Times New Roman" w:cs="Times New Roman"/>
          <w:color w:val="000000"/>
          <w:sz w:val="24"/>
          <w:szCs w:val="24"/>
        </w:rPr>
        <w:t>)</w:t>
      </w:r>
    </w:p>
    <w:p w:rsidR="00BF62DD" w:rsidRDefault="00BF62DD" w:rsidP="00031240">
      <w:pPr>
        <w:spacing w:after="0" w:line="240" w:lineRule="auto"/>
        <w:jc w:val="center"/>
        <w:rPr>
          <w:rFonts w:ascii="Times New Roman" w:eastAsia="Times New Roman" w:hAnsi="Times New Roman" w:cs="Times New Roman"/>
          <w:b/>
          <w:bCs/>
          <w:color w:val="000000"/>
          <w:sz w:val="24"/>
          <w:szCs w:val="24"/>
        </w:rPr>
      </w:pPr>
    </w:p>
    <w:p w:rsidR="003337AF" w:rsidRPr="00D75F10" w:rsidRDefault="003337AF" w:rsidP="00867B54">
      <w:pPr>
        <w:pStyle w:val="ListParagraph"/>
        <w:ind w:left="1080"/>
        <w:jc w:val="center"/>
        <w:rPr>
          <w:rFonts w:ascii="Times New Roman" w:eastAsia="Times New Roman" w:hAnsi="Times New Roman" w:cs="Times New Roman"/>
          <w:color w:val="000000"/>
          <w:sz w:val="18"/>
          <w:szCs w:val="18"/>
        </w:rPr>
      </w:pPr>
      <w:r w:rsidRPr="00E74656">
        <w:rPr>
          <w:rFonts w:ascii="Times New Roman" w:eastAsia="Times New Roman" w:hAnsi="Times New Roman" w:cs="Times New Roman"/>
          <w:b/>
          <w:bCs/>
          <w:color w:val="000000"/>
          <w:sz w:val="24"/>
          <w:szCs w:val="24"/>
        </w:rPr>
        <w:t xml:space="preserve">Valsts nodevas </w:t>
      </w:r>
      <w:r w:rsidR="00664BEF">
        <w:rPr>
          <w:rFonts w:ascii="Times New Roman" w:eastAsia="Times New Roman" w:hAnsi="Times New Roman" w:cs="Times New Roman"/>
          <w:b/>
          <w:bCs/>
          <w:color w:val="000000"/>
          <w:sz w:val="24"/>
          <w:szCs w:val="24"/>
        </w:rPr>
        <w:t xml:space="preserve"> </w:t>
      </w:r>
      <w:r w:rsidRPr="00E74656">
        <w:rPr>
          <w:rFonts w:ascii="Times New Roman" w:eastAsia="Times New Roman" w:hAnsi="Times New Roman" w:cs="Times New Roman"/>
          <w:b/>
          <w:bCs/>
          <w:color w:val="000000"/>
          <w:sz w:val="24"/>
          <w:szCs w:val="24"/>
        </w:rPr>
        <w:t xml:space="preserve">izcenojuma </w:t>
      </w:r>
      <w:r w:rsidR="00664BEF">
        <w:rPr>
          <w:rFonts w:ascii="Times New Roman" w:eastAsia="Times New Roman" w:hAnsi="Times New Roman" w:cs="Times New Roman"/>
          <w:b/>
          <w:bCs/>
          <w:color w:val="000000"/>
          <w:sz w:val="24"/>
          <w:szCs w:val="24"/>
        </w:rPr>
        <w:t>un izdevumu, kas saistīti ar</w:t>
      </w:r>
      <w:r w:rsidR="003663DD">
        <w:rPr>
          <w:rFonts w:ascii="Times New Roman" w:eastAsia="Times New Roman" w:hAnsi="Times New Roman" w:cs="Times New Roman"/>
          <w:b/>
          <w:bCs/>
          <w:color w:val="000000"/>
          <w:sz w:val="24"/>
          <w:szCs w:val="24"/>
        </w:rPr>
        <w:t xml:space="preserve"> Valsts policijas darbību </w:t>
      </w:r>
      <w:r w:rsidR="00664BEF">
        <w:rPr>
          <w:rFonts w:ascii="Times New Roman" w:eastAsia="Times New Roman" w:hAnsi="Times New Roman" w:cs="Times New Roman"/>
          <w:b/>
          <w:bCs/>
          <w:color w:val="000000"/>
          <w:sz w:val="24"/>
          <w:szCs w:val="24"/>
        </w:rPr>
        <w:t xml:space="preserve"> kontrolšāviena </w:t>
      </w:r>
      <w:r w:rsidR="003663DD">
        <w:rPr>
          <w:rFonts w:ascii="Times New Roman" w:eastAsia="Times New Roman" w:hAnsi="Times New Roman" w:cs="Times New Roman"/>
          <w:b/>
          <w:bCs/>
          <w:color w:val="000000"/>
          <w:sz w:val="24"/>
          <w:szCs w:val="24"/>
        </w:rPr>
        <w:t>izdarīšanai</w:t>
      </w:r>
      <w:r w:rsidR="00664BEF">
        <w:rPr>
          <w:rFonts w:ascii="Times New Roman" w:eastAsia="Times New Roman" w:hAnsi="Times New Roman" w:cs="Times New Roman"/>
          <w:b/>
          <w:bCs/>
          <w:color w:val="000000"/>
          <w:sz w:val="24"/>
          <w:szCs w:val="24"/>
        </w:rPr>
        <w:t xml:space="preserve"> ar vītņstobra šaujamieroci </w:t>
      </w:r>
      <w:r w:rsidR="00B3032A">
        <w:rPr>
          <w:rFonts w:ascii="Times New Roman" w:eastAsia="Times New Roman" w:hAnsi="Times New Roman" w:cs="Times New Roman"/>
          <w:b/>
          <w:bCs/>
          <w:color w:val="000000"/>
          <w:sz w:val="24"/>
          <w:szCs w:val="24"/>
        </w:rPr>
        <w:t xml:space="preserve">un </w:t>
      </w:r>
      <w:r w:rsidR="00664BEF">
        <w:rPr>
          <w:rFonts w:ascii="Times New Roman" w:eastAsia="Times New Roman" w:hAnsi="Times New Roman" w:cs="Times New Roman"/>
          <w:b/>
          <w:bCs/>
          <w:color w:val="000000"/>
          <w:sz w:val="24"/>
          <w:szCs w:val="24"/>
        </w:rPr>
        <w:t>administrēšanu</w:t>
      </w:r>
      <w:r w:rsidR="00B3032A">
        <w:rPr>
          <w:rFonts w:ascii="Times New Roman" w:eastAsia="Times New Roman" w:hAnsi="Times New Roman" w:cs="Times New Roman"/>
          <w:b/>
          <w:bCs/>
          <w:color w:val="000000"/>
          <w:sz w:val="24"/>
          <w:szCs w:val="24"/>
        </w:rPr>
        <w:t>,</w:t>
      </w:r>
      <w:r w:rsidR="00664BEF">
        <w:rPr>
          <w:rFonts w:ascii="Times New Roman" w:eastAsia="Times New Roman" w:hAnsi="Times New Roman" w:cs="Times New Roman"/>
          <w:b/>
          <w:bCs/>
          <w:color w:val="000000"/>
          <w:sz w:val="24"/>
          <w:szCs w:val="24"/>
        </w:rPr>
        <w:t xml:space="preserve"> </w:t>
      </w:r>
      <w:r w:rsidRPr="00E74656">
        <w:rPr>
          <w:rFonts w:ascii="Times New Roman" w:eastAsia="Times New Roman" w:hAnsi="Times New Roman" w:cs="Times New Roman"/>
          <w:b/>
          <w:bCs/>
          <w:color w:val="000000"/>
          <w:sz w:val="24"/>
          <w:szCs w:val="24"/>
        </w:rPr>
        <w:t>aprēķins</w:t>
      </w:r>
    </w:p>
    <w:tbl>
      <w:tblPr>
        <w:tblpPr w:leftFromText="180" w:rightFromText="180" w:vertAnchor="text" w:tblpY="1"/>
        <w:tblOverlap w:val="never"/>
        <w:tblW w:w="14865" w:type="dxa"/>
        <w:tblLook w:val="04A0" w:firstRow="1" w:lastRow="0" w:firstColumn="1" w:lastColumn="0" w:noHBand="0" w:noVBand="1"/>
      </w:tblPr>
      <w:tblGrid>
        <w:gridCol w:w="1786"/>
        <w:gridCol w:w="2915"/>
        <w:gridCol w:w="1260"/>
        <w:gridCol w:w="3992"/>
        <w:gridCol w:w="1262"/>
        <w:gridCol w:w="1943"/>
        <w:gridCol w:w="1707"/>
      </w:tblGrid>
      <w:tr w:rsidR="00E27B9F" w:rsidRPr="00E27B9F" w:rsidTr="004C1A77">
        <w:trPr>
          <w:trHeight w:val="319"/>
        </w:trPr>
        <w:tc>
          <w:tcPr>
            <w:tcW w:w="4700" w:type="dxa"/>
            <w:gridSpan w:val="2"/>
            <w:tcBorders>
              <w:top w:val="nil"/>
              <w:left w:val="nil"/>
              <w:bottom w:val="nil"/>
              <w:right w:val="nil"/>
            </w:tcBorders>
            <w:shd w:val="clear" w:color="auto" w:fill="auto"/>
            <w:noWrap/>
            <w:vAlign w:val="center"/>
            <w:hideMark/>
          </w:tcPr>
          <w:p w:rsidR="00E27B9F" w:rsidRPr="00E27B9F" w:rsidRDefault="00E27B9F" w:rsidP="004C1A77">
            <w:pPr>
              <w:spacing w:after="0" w:line="240" w:lineRule="auto"/>
              <w:ind w:firstLineChars="200" w:firstLine="400"/>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Mērvienība – viena vienība</w:t>
            </w:r>
          </w:p>
        </w:tc>
        <w:tc>
          <w:tcPr>
            <w:tcW w:w="1260"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c>
          <w:tcPr>
            <w:tcW w:w="3991"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c>
          <w:tcPr>
            <w:tcW w:w="1262"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c>
          <w:tcPr>
            <w:tcW w:w="1943"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c>
          <w:tcPr>
            <w:tcW w:w="1707"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r>
      <w:tr w:rsidR="00E27B9F" w:rsidRPr="00E27B9F" w:rsidTr="004C1A77">
        <w:trPr>
          <w:trHeight w:val="953"/>
        </w:trPr>
        <w:tc>
          <w:tcPr>
            <w:tcW w:w="1786" w:type="dxa"/>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Izdevumu klasifikācijas kods</w:t>
            </w:r>
          </w:p>
        </w:tc>
        <w:tc>
          <w:tcPr>
            <w:tcW w:w="2915" w:type="dxa"/>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Izdevumu ekonomiskās klasifikācijas rādītāji</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Izmaksu aprēķins</w:t>
            </w:r>
          </w:p>
        </w:tc>
        <w:tc>
          <w:tcPr>
            <w:tcW w:w="1262" w:type="dxa"/>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xml:space="preserve">Izmaksas uz vienu vienību, </w:t>
            </w:r>
            <w:r w:rsidRPr="00E27B9F">
              <w:rPr>
                <w:rFonts w:ascii="Times New Roman" w:eastAsia="Times New Roman" w:hAnsi="Times New Roman" w:cs="Times New Roman"/>
                <w:i/>
                <w:color w:val="000000"/>
                <w:sz w:val="20"/>
                <w:szCs w:val="20"/>
              </w:rPr>
              <w:t>euro</w:t>
            </w:r>
          </w:p>
        </w:tc>
        <w:tc>
          <w:tcPr>
            <w:tcW w:w="1943" w:type="dxa"/>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xml:space="preserve">Izmaksas uz visu skaitu 2015.gadā, </w:t>
            </w:r>
            <w:r w:rsidRPr="00E27B9F">
              <w:rPr>
                <w:rFonts w:ascii="Times New Roman" w:eastAsia="Times New Roman" w:hAnsi="Times New Roman" w:cs="Times New Roman"/>
                <w:i/>
                <w:color w:val="000000"/>
                <w:sz w:val="20"/>
                <w:szCs w:val="20"/>
              </w:rPr>
              <w:t>euro</w:t>
            </w:r>
            <w:r w:rsidRPr="00E27B9F">
              <w:rPr>
                <w:rFonts w:ascii="Times New Roman" w:eastAsia="Times New Roman" w:hAnsi="Times New Roman" w:cs="Times New Roman"/>
                <w:color w:val="000000"/>
                <w:sz w:val="20"/>
                <w:szCs w:val="20"/>
              </w:rPr>
              <w:t>*</w:t>
            </w:r>
          </w:p>
        </w:tc>
        <w:tc>
          <w:tcPr>
            <w:tcW w:w="1707" w:type="dxa"/>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xml:space="preserve">Izmaksas uz visu skaitu 2016.gadā un turpmāk, </w:t>
            </w:r>
            <w:r w:rsidRPr="00E27B9F">
              <w:rPr>
                <w:rFonts w:ascii="Times New Roman" w:eastAsia="Times New Roman" w:hAnsi="Times New Roman" w:cs="Times New Roman"/>
                <w:i/>
                <w:color w:val="000000"/>
                <w:sz w:val="20"/>
                <w:szCs w:val="20"/>
              </w:rPr>
              <w:t>euro</w:t>
            </w:r>
            <w:r w:rsidRPr="00E27B9F">
              <w:rPr>
                <w:rFonts w:ascii="Times New Roman" w:eastAsia="Times New Roman" w:hAnsi="Times New Roman" w:cs="Times New Roman"/>
                <w:color w:val="000000"/>
                <w:sz w:val="20"/>
                <w:szCs w:val="20"/>
              </w:rPr>
              <w:t>*</w:t>
            </w:r>
            <w:r w:rsidR="004C1A77">
              <w:rPr>
                <w:rFonts w:ascii="Times New Roman" w:eastAsia="Times New Roman" w:hAnsi="Times New Roman" w:cs="Times New Roman"/>
                <w:color w:val="000000"/>
                <w:sz w:val="20"/>
                <w:szCs w:val="20"/>
              </w:rPr>
              <w:t>*</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3</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Tiešās izmaksas</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x</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1000</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Atlīdzība</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x</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1264"/>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1116</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Mēneša amatalga amatpersonām ar speciālajām dienesta pakāpēm</w:t>
            </w:r>
          </w:p>
        </w:tc>
        <w:tc>
          <w:tcPr>
            <w:tcW w:w="5252" w:type="dxa"/>
            <w:gridSpan w:val="2"/>
            <w:tcBorders>
              <w:top w:val="single" w:sz="4" w:space="0" w:color="auto"/>
              <w:left w:val="nil"/>
              <w:bottom w:val="single" w:sz="4" w:space="0" w:color="auto"/>
              <w:right w:val="nil"/>
            </w:tcBorders>
            <w:shd w:val="clear" w:color="auto" w:fill="auto"/>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Vidējā mēnešalga vienai iesaistītai amatpersonai: EUR 727.09;</w:t>
            </w:r>
            <w:r w:rsidRPr="00E27B9F">
              <w:rPr>
                <w:rFonts w:ascii="Times New Roman" w:eastAsia="Times New Roman" w:hAnsi="Times New Roman" w:cs="Times New Roman"/>
                <w:color w:val="000000"/>
                <w:sz w:val="20"/>
                <w:szCs w:val="20"/>
              </w:rPr>
              <w:br/>
              <w:t>Plānotais laiks viena kontrolšāviena veikšanai: 1 st. 30 min (90 min)</w:t>
            </w:r>
            <w:r w:rsidRPr="00E27B9F">
              <w:rPr>
                <w:rFonts w:ascii="Times New Roman" w:eastAsia="Times New Roman" w:hAnsi="Times New Roman" w:cs="Times New Roman"/>
                <w:color w:val="000000"/>
                <w:sz w:val="20"/>
                <w:szCs w:val="20"/>
              </w:rPr>
              <w:br/>
              <w:t>Kopējās izmaksas:</w:t>
            </w:r>
            <w:r w:rsidRPr="00E27B9F">
              <w:rPr>
                <w:rFonts w:ascii="Times New Roman" w:eastAsia="Times New Roman" w:hAnsi="Times New Roman" w:cs="Times New Roman"/>
                <w:color w:val="000000"/>
                <w:sz w:val="20"/>
                <w:szCs w:val="20"/>
              </w:rPr>
              <w:br/>
              <w:t>EUR 727.09 : 165.58 st. : 1  st. × 1.5 st. (90 min.) = EUR 6.59</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6</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59</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47</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487</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54</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42</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835</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1313"/>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1143</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Piemaksa par speciālo dienesta pakāpi un diplomātisko rangu</w:t>
            </w:r>
          </w:p>
        </w:tc>
        <w:tc>
          <w:tcPr>
            <w:tcW w:w="5252" w:type="dxa"/>
            <w:gridSpan w:val="2"/>
            <w:tcBorders>
              <w:top w:val="single" w:sz="4" w:space="0" w:color="auto"/>
              <w:left w:val="nil"/>
              <w:bottom w:val="single" w:sz="4" w:space="0" w:color="auto"/>
              <w:right w:val="nil"/>
            </w:tcBorders>
            <w:shd w:val="clear" w:color="auto" w:fill="auto"/>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Plānotais piemaksas apmērs vienai iesaistītai amatpersonai mēnesī: EUR 92.49;</w:t>
            </w:r>
            <w:r w:rsidRPr="00E27B9F">
              <w:rPr>
                <w:rFonts w:ascii="Times New Roman" w:eastAsia="Times New Roman" w:hAnsi="Times New Roman" w:cs="Times New Roman"/>
                <w:color w:val="000000"/>
                <w:sz w:val="20"/>
                <w:szCs w:val="20"/>
              </w:rPr>
              <w:br/>
              <w:t>Plānotais laiks viena kontrolšāviena veikšanai: 1 st. 30 min (90 min)</w:t>
            </w:r>
            <w:r w:rsidRPr="00E27B9F">
              <w:rPr>
                <w:rFonts w:ascii="Times New Roman" w:eastAsia="Times New Roman" w:hAnsi="Times New Roman" w:cs="Times New Roman"/>
                <w:color w:val="000000"/>
                <w:sz w:val="20"/>
                <w:szCs w:val="20"/>
              </w:rPr>
              <w:br/>
              <w:t>Kopējās izmaksas:</w:t>
            </w:r>
            <w:r w:rsidRPr="00E27B9F">
              <w:rPr>
                <w:rFonts w:ascii="Times New Roman" w:eastAsia="Times New Roman" w:hAnsi="Times New Roman" w:cs="Times New Roman"/>
                <w:color w:val="000000"/>
                <w:sz w:val="20"/>
                <w:szCs w:val="20"/>
              </w:rPr>
              <w:br/>
              <w:t>EUR 92.49 : 165.58 st. : 1 st. × 1.5 st. (90 min.) = EUR 0.84</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84</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6</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053</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04</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5</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460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813"/>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1210</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Darba devēja valsts sociālās apdrošināšanas obligātās iemaksas</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23,59 % no 1116. un 1143.IEKK</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75</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12</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630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22</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11</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392</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79</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2000</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Preces un pakalpojumi</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x</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1552"/>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lastRenderedPageBreak/>
              <w:t>2223</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Izdevumi par elektroenerģiju</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xml:space="preserve">Vidējais elektroenerģijas patēriņš: </w:t>
            </w:r>
            <w:r w:rsidRPr="00E27B9F">
              <w:rPr>
                <w:rFonts w:ascii="Times New Roman" w:eastAsia="Times New Roman" w:hAnsi="Times New Roman" w:cs="Times New Roman"/>
                <w:color w:val="000000"/>
                <w:sz w:val="20"/>
                <w:szCs w:val="20"/>
              </w:rPr>
              <w:br/>
              <w:t>1.5 kWh (6 iekārtas ar vidējo jaudu 0.25 kWh)</w:t>
            </w:r>
            <w:r w:rsidRPr="00E27B9F">
              <w:rPr>
                <w:rFonts w:ascii="Times New Roman" w:eastAsia="Times New Roman" w:hAnsi="Times New Roman" w:cs="Times New Roman"/>
                <w:color w:val="000000"/>
                <w:sz w:val="20"/>
                <w:szCs w:val="20"/>
              </w:rPr>
              <w:br/>
              <w:t>Plānotais laiks viena kontrolšāviena veikšanai: 1.50 h;</w:t>
            </w:r>
            <w:r w:rsidRPr="00E27B9F">
              <w:rPr>
                <w:rFonts w:ascii="Times New Roman" w:eastAsia="Times New Roman" w:hAnsi="Times New Roman" w:cs="Times New Roman"/>
                <w:color w:val="000000"/>
                <w:sz w:val="20"/>
                <w:szCs w:val="20"/>
              </w:rPr>
              <w:br/>
              <w:t>Elektroenerģijas tarifs par 1 kWh: 0.1515 EUR</w:t>
            </w:r>
            <w:r w:rsidRPr="00E27B9F">
              <w:rPr>
                <w:rFonts w:ascii="Times New Roman" w:eastAsia="Times New Roman" w:hAnsi="Times New Roman" w:cs="Times New Roman"/>
                <w:color w:val="000000"/>
                <w:sz w:val="20"/>
                <w:szCs w:val="20"/>
              </w:rPr>
              <w:br/>
              <w:t xml:space="preserve">Kopējās izmaksas: </w:t>
            </w:r>
            <w:r w:rsidRPr="00E27B9F">
              <w:rPr>
                <w:rFonts w:ascii="Times New Roman" w:eastAsia="Times New Roman" w:hAnsi="Times New Roman" w:cs="Times New Roman"/>
                <w:color w:val="000000"/>
                <w:sz w:val="20"/>
                <w:szCs w:val="20"/>
              </w:rPr>
              <w:br/>
              <w:t>1.5 kWh × 1.50 st. × EUR 0.1515 = EUR 0.34</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34</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450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04</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210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1120"/>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2239</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Pārējie iestādes administratīvie izdevumi un ar iestādes darbības nodrošināšanu saistītie pakalpojumi</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Metodes uzturēšanas izmaksas:</w:t>
            </w:r>
            <w:r w:rsidRPr="00E27B9F">
              <w:rPr>
                <w:rFonts w:ascii="Times New Roman" w:eastAsia="Times New Roman" w:hAnsi="Times New Roman" w:cs="Times New Roman"/>
                <w:color w:val="000000"/>
                <w:sz w:val="20"/>
                <w:szCs w:val="20"/>
              </w:rPr>
              <w:br/>
              <w:t xml:space="preserve">speciālā literatūra EUR 0.09, </w:t>
            </w:r>
            <w:r w:rsidRPr="00E27B9F">
              <w:rPr>
                <w:rFonts w:ascii="Times New Roman" w:eastAsia="Times New Roman" w:hAnsi="Times New Roman" w:cs="Times New Roman"/>
                <w:color w:val="000000"/>
                <w:sz w:val="20"/>
                <w:szCs w:val="20"/>
              </w:rPr>
              <w:br/>
              <w:t>LVS EN 14035-1:2003/AC:2005 EUR 0.01</w:t>
            </w:r>
            <w:r w:rsidRPr="00E27B9F">
              <w:rPr>
                <w:rFonts w:ascii="Times New Roman" w:eastAsia="Times New Roman" w:hAnsi="Times New Roman" w:cs="Times New Roman"/>
                <w:color w:val="000000"/>
                <w:sz w:val="20"/>
                <w:szCs w:val="20"/>
              </w:rPr>
              <w:br/>
              <w:t xml:space="preserve">Kopējās izmaksas: </w:t>
            </w:r>
            <w:r w:rsidRPr="00E27B9F">
              <w:rPr>
                <w:rFonts w:ascii="Times New Roman" w:eastAsia="Times New Roman" w:hAnsi="Times New Roman" w:cs="Times New Roman"/>
                <w:color w:val="000000"/>
                <w:sz w:val="20"/>
                <w:szCs w:val="20"/>
              </w:rPr>
              <w:br/>
              <w:t>EUR 0.09 + EUR 0.01 = EUR 0.10</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10</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720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60</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650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1250"/>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2243</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Iekārtas, inventāra un aparatūras remonts, tehniskā apkalpošana</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xml:space="preserve">Datortehnikas un iekārtu apkope un uzturēšana (ūdens tanks, ložu ķērāji, ALCIS, kompresors, šautuves telpas uzkopšana un tīrīšana) viena kontrolšāviena veikšanai: </w:t>
            </w:r>
            <w:r w:rsidRPr="00E27B9F">
              <w:rPr>
                <w:rFonts w:ascii="Times New Roman" w:eastAsia="Times New Roman" w:hAnsi="Times New Roman" w:cs="Times New Roman"/>
                <w:color w:val="000000"/>
                <w:sz w:val="20"/>
                <w:szCs w:val="20"/>
              </w:rPr>
              <w:br/>
              <w:t>EUR 61 052.95 : 165.58 h : 12 mēn.  = EUR 30.73</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30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73</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221</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440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38</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199</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745</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1679"/>
        </w:trPr>
        <w:tc>
          <w:tcPr>
            <w:tcW w:w="1786" w:type="dxa"/>
            <w:tcBorders>
              <w:top w:val="nil"/>
              <w:left w:val="nil"/>
              <w:bottom w:val="single" w:sz="4" w:space="0" w:color="auto"/>
              <w:right w:val="nil"/>
            </w:tcBorders>
            <w:shd w:val="clear" w:color="auto" w:fill="auto"/>
            <w:vAlign w:val="center"/>
            <w:hideMark/>
          </w:tcPr>
          <w:p w:rsidR="005144C7"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2311</w:t>
            </w:r>
          </w:p>
          <w:p w:rsidR="005144C7" w:rsidRP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5144C7" w:rsidRDefault="005144C7" w:rsidP="005144C7">
            <w:pPr>
              <w:rPr>
                <w:rFonts w:ascii="Times New Roman" w:eastAsia="Times New Roman" w:hAnsi="Times New Roman" w:cs="Times New Roman"/>
                <w:sz w:val="20"/>
                <w:szCs w:val="20"/>
              </w:rPr>
            </w:pPr>
          </w:p>
          <w:p w:rsidR="005144C7" w:rsidRPr="005144C7" w:rsidRDefault="005144C7" w:rsidP="005144C7">
            <w:pPr>
              <w:rPr>
                <w:rFonts w:ascii="Times New Roman" w:eastAsia="Times New Roman" w:hAnsi="Times New Roman" w:cs="Times New Roman"/>
                <w:sz w:val="20"/>
                <w:szCs w:val="20"/>
              </w:rPr>
            </w:pPr>
          </w:p>
          <w:p w:rsidR="00E27B9F" w:rsidRPr="005144C7" w:rsidRDefault="00E27B9F" w:rsidP="005144C7">
            <w:pPr>
              <w:rPr>
                <w:rFonts w:ascii="Times New Roman" w:eastAsia="Times New Roman" w:hAnsi="Times New Roman" w:cs="Times New Roman"/>
                <w:sz w:val="20"/>
                <w:szCs w:val="20"/>
              </w:rPr>
            </w:pP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Biroja preces</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Kancelejas preču un uzskaites žurnālu vidējās izmaksas maksas pakalpojuma nodrošināšanai</w:t>
            </w:r>
            <w:r w:rsidRPr="00E27B9F">
              <w:rPr>
                <w:rFonts w:ascii="Times New Roman" w:eastAsia="Times New Roman" w:hAnsi="Times New Roman" w:cs="Times New Roman"/>
                <w:color w:val="000000"/>
                <w:sz w:val="20"/>
                <w:szCs w:val="20"/>
              </w:rPr>
              <w:br/>
              <w:t>Kancelejas preces EUR 0.07 (papīrs EUR 0.01, uzskaites žurnāli un reģistri EUR 0.06), EUR 0.14 printera+kopētāja toneri.</w:t>
            </w:r>
            <w:r w:rsidRPr="00E27B9F">
              <w:rPr>
                <w:rFonts w:ascii="Times New Roman" w:eastAsia="Times New Roman" w:hAnsi="Times New Roman" w:cs="Times New Roman"/>
                <w:color w:val="000000"/>
                <w:sz w:val="20"/>
                <w:szCs w:val="20"/>
              </w:rPr>
              <w:br/>
              <w:t>Kopējās izmaksas viena kontrolšāviena veikšanai: EUR 0.07  + EUR 0.14 = EUR 0.21</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21</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513</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26</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365</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4812"/>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lastRenderedPageBreak/>
              <w:t>2350</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Kārtējā remonta un iestāžu uzturēšanas materiāli</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Kontrolšāviena veikšanai nepieciešmo materiālu, t.sk., ASKP 16 mm (finieris) EUR 0.07, ASKP 25 mm (finieris) EUR 0.18, ASKP 23.02 mm (finieris) EUR 0.06 x 2 gab. gadā = EUR 0.12,  nazis universālais EUR 0.03, pusgulšņi EUR 0.13, putuplasta plāksnes EUR 0.06, skavas EUR 0.004, skavu pistole EUR 0.01, laka EUR 0.03, sejas maska EUR 0.04, sejas maskas filtri EUR 0.06, lādētājs EUR 0.03, eļļa "Balistol" EUR 0.06, krāsas EUR 0.01, plastilīns EUR 0.04 viena kontrolšāviena veikšanas nodrošināšanai.</w:t>
            </w:r>
            <w:r w:rsidRPr="00E27B9F">
              <w:rPr>
                <w:rFonts w:ascii="Times New Roman" w:eastAsia="Times New Roman" w:hAnsi="Times New Roman" w:cs="Times New Roman"/>
                <w:color w:val="000000"/>
                <w:sz w:val="20"/>
                <w:szCs w:val="20"/>
              </w:rPr>
              <w:br/>
              <w:t>Kontrolšāviena veikšana šautuvē - patērētais laiks uz kontrolšāvienu 40 min. (0.67 st.)</w:t>
            </w:r>
            <w:r w:rsidRPr="00E27B9F">
              <w:rPr>
                <w:rFonts w:ascii="Times New Roman" w:eastAsia="Times New Roman" w:hAnsi="Times New Roman" w:cs="Times New Roman"/>
                <w:color w:val="000000"/>
                <w:sz w:val="20"/>
                <w:szCs w:val="20"/>
              </w:rPr>
              <w:br/>
              <w:t>Austiņas EUR 142.29 × 2 : 165.58 st. : 12 mēn. × 0.67 st. = EUR 0.10.  Ventilācijas sistēmas apkope un uzturēšana EUR 1 138 : 165.58 st. : 12 mēn. × 0.67 st. = EUR 0.38; šāvienu telpas apkope un uzturēšana (gumijas, putaplasts, uzkopšana, metāla vairogi utt.) EUR 3 842 : 165.58 st. : 12 mēn. × 0.67 st. = EUR 1.30</w:t>
            </w:r>
            <w:r w:rsidRPr="00E27B9F">
              <w:rPr>
                <w:rFonts w:ascii="Times New Roman" w:eastAsia="Times New Roman" w:hAnsi="Times New Roman" w:cs="Times New Roman"/>
                <w:color w:val="000000"/>
                <w:sz w:val="20"/>
                <w:szCs w:val="20"/>
              </w:rPr>
              <w:br/>
              <w:t>Darba halāti 2 gab. gadā 1 speciālistam × EUR 9.96. EUR 19.92 : 165.58 st. : 12 mēn. × 1.5 st. = EUR 0.02</w:t>
            </w:r>
            <w:r w:rsidRPr="00E27B9F">
              <w:rPr>
                <w:rFonts w:ascii="Times New Roman" w:eastAsia="Times New Roman" w:hAnsi="Times New Roman" w:cs="Times New Roman"/>
                <w:color w:val="000000"/>
                <w:sz w:val="20"/>
                <w:szCs w:val="20"/>
              </w:rPr>
              <w:br/>
              <w:t>Kevlara diegi EUR 1 423 uz 2 gadiem.  EUR 1 423 : 165.58 st. : 24 mēn. × 0.67 st. = EUR 0.24</w:t>
            </w:r>
            <w:r w:rsidRPr="00E27B9F">
              <w:rPr>
                <w:rFonts w:ascii="Times New Roman" w:eastAsia="Times New Roman" w:hAnsi="Times New Roman" w:cs="Times New Roman"/>
                <w:color w:val="000000"/>
                <w:sz w:val="20"/>
                <w:szCs w:val="20"/>
              </w:rPr>
              <w:br/>
              <w:t>Kopējās izmaksas viena kontrolšāviena veikšanai: EUR 2.91</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91</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20</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969</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46</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18</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915</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335"/>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i/>
                <w:iCs/>
                <w:color w:val="000000"/>
                <w:sz w:val="20"/>
                <w:szCs w:val="20"/>
              </w:rPr>
            </w:pPr>
            <w:r w:rsidRPr="00E27B9F">
              <w:rPr>
                <w:rFonts w:ascii="Times New Roman" w:eastAsia="Times New Roman" w:hAnsi="Times New Roman" w:cs="Times New Roman"/>
                <w:i/>
                <w:iCs/>
                <w:color w:val="000000"/>
                <w:sz w:val="20"/>
                <w:szCs w:val="20"/>
              </w:rPr>
              <w:t> </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Tiešās izmaksas kopā:</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i/>
                <w:iCs/>
                <w:color w:val="000000"/>
                <w:sz w:val="20"/>
                <w:szCs w:val="20"/>
              </w:rPr>
            </w:pPr>
            <w:r w:rsidRPr="00E27B9F">
              <w:rPr>
                <w:rFonts w:ascii="Times New Roman" w:eastAsia="Times New Roman" w:hAnsi="Times New Roman" w:cs="Times New Roman"/>
                <w:i/>
                <w:iCs/>
                <w:color w:val="000000"/>
                <w:sz w:val="20"/>
                <w:szCs w:val="20"/>
              </w:rPr>
              <w:t> </w:t>
            </w:r>
          </w:p>
        </w:tc>
        <w:tc>
          <w:tcPr>
            <w:tcW w:w="1262"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right"/>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43</w:t>
            </w:r>
            <w:r w:rsidR="004C1A77">
              <w:rPr>
                <w:rFonts w:ascii="Times New Roman" w:eastAsia="Times New Roman" w:hAnsi="Times New Roman" w:cs="Times New Roman"/>
                <w:b/>
                <w:bCs/>
                <w:i/>
                <w:iCs/>
                <w:color w:val="000000"/>
                <w:sz w:val="20"/>
                <w:szCs w:val="20"/>
              </w:rPr>
              <w:t>.</w:t>
            </w:r>
            <w:r w:rsidRPr="00E27B9F">
              <w:rPr>
                <w:rFonts w:ascii="Times New Roman" w:eastAsia="Times New Roman" w:hAnsi="Times New Roman" w:cs="Times New Roman"/>
                <w:b/>
                <w:bCs/>
                <w:i/>
                <w:iCs/>
                <w:color w:val="000000"/>
                <w:sz w:val="20"/>
                <w:szCs w:val="20"/>
              </w:rPr>
              <w:t>47</w:t>
            </w:r>
          </w:p>
        </w:tc>
        <w:tc>
          <w:tcPr>
            <w:tcW w:w="1943" w:type="dxa"/>
            <w:tcBorders>
              <w:top w:val="nil"/>
              <w:left w:val="nil"/>
              <w:bottom w:val="single" w:sz="4" w:space="0" w:color="auto"/>
              <w:right w:val="nil"/>
            </w:tcBorders>
            <w:shd w:val="clear" w:color="auto" w:fill="auto"/>
            <w:noWrap/>
            <w:vAlign w:val="center"/>
            <w:hideMark/>
          </w:tcPr>
          <w:p w:rsidR="00E27B9F" w:rsidRPr="00E27B9F" w:rsidRDefault="004C1A77" w:rsidP="004C1A77">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313 264.</w:t>
            </w:r>
            <w:r w:rsidR="00E27B9F" w:rsidRPr="00E27B9F">
              <w:rPr>
                <w:rFonts w:ascii="Times New Roman" w:eastAsia="Times New Roman" w:hAnsi="Times New Roman" w:cs="Times New Roman"/>
                <w:b/>
                <w:bCs/>
                <w:i/>
                <w:iCs/>
                <w:color w:val="000000"/>
                <w:sz w:val="20"/>
                <w:szCs w:val="20"/>
              </w:rPr>
              <w:t>54</w:t>
            </w:r>
          </w:p>
        </w:tc>
        <w:tc>
          <w:tcPr>
            <w:tcW w:w="1707" w:type="dxa"/>
            <w:tcBorders>
              <w:top w:val="nil"/>
              <w:left w:val="nil"/>
              <w:bottom w:val="single" w:sz="4" w:space="0" w:color="auto"/>
              <w:right w:val="nil"/>
            </w:tcBorders>
            <w:shd w:val="clear" w:color="auto" w:fill="auto"/>
            <w:noWrap/>
            <w:vAlign w:val="center"/>
            <w:hideMark/>
          </w:tcPr>
          <w:p w:rsidR="00E27B9F" w:rsidRPr="00E27B9F" w:rsidRDefault="004C1A77" w:rsidP="004C1A77">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282 572.</w:t>
            </w:r>
            <w:r w:rsidR="00E27B9F" w:rsidRPr="00E27B9F">
              <w:rPr>
                <w:rFonts w:ascii="Times New Roman" w:eastAsia="Times New Roman" w:hAnsi="Times New Roman" w:cs="Times New Roman"/>
                <w:b/>
                <w:bCs/>
                <w:i/>
                <w:iCs/>
                <w:color w:val="000000"/>
                <w:sz w:val="20"/>
                <w:szCs w:val="20"/>
              </w:rPr>
              <w:t>79</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Netiešās izmaksas</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x</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1000</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Atlīdzība</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x</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1403"/>
        </w:trPr>
        <w:tc>
          <w:tcPr>
            <w:tcW w:w="1786"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1116</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Mēneša amatalga amatpersonām ar speciālajām dienesta pakāpēm</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Pārvaldes priekšnieka mēnešalga : EUR 1 707.45</w:t>
            </w:r>
            <w:r w:rsidRPr="00E27B9F">
              <w:rPr>
                <w:rFonts w:ascii="Times New Roman" w:eastAsia="Times New Roman" w:hAnsi="Times New Roman" w:cs="Times New Roman"/>
                <w:color w:val="000000"/>
                <w:sz w:val="20"/>
                <w:szCs w:val="20"/>
              </w:rPr>
              <w:br/>
              <w:t xml:space="preserve">Vidējais darba stundu skaits mēnesī: </w:t>
            </w:r>
            <w:r w:rsidRPr="00E27B9F">
              <w:rPr>
                <w:rFonts w:ascii="Times New Roman" w:eastAsia="Times New Roman" w:hAnsi="Times New Roman" w:cs="Times New Roman"/>
                <w:color w:val="000000"/>
                <w:sz w:val="20"/>
                <w:szCs w:val="20"/>
              </w:rPr>
              <w:br/>
              <w:t>165.58 st.</w:t>
            </w:r>
            <w:r w:rsidRPr="00E27B9F">
              <w:rPr>
                <w:rFonts w:ascii="Times New Roman" w:eastAsia="Times New Roman" w:hAnsi="Times New Roman" w:cs="Times New Roman"/>
                <w:color w:val="000000"/>
                <w:sz w:val="20"/>
                <w:szCs w:val="20"/>
              </w:rPr>
              <w:br/>
              <w:t xml:space="preserve">Kopējās izmaksas: </w:t>
            </w:r>
            <w:r w:rsidRPr="00E27B9F">
              <w:rPr>
                <w:rFonts w:ascii="Times New Roman" w:eastAsia="Times New Roman" w:hAnsi="Times New Roman" w:cs="Times New Roman"/>
                <w:color w:val="000000"/>
                <w:sz w:val="20"/>
                <w:szCs w:val="20"/>
              </w:rPr>
              <w:br/>
              <w:t>EUR 1 707.45 : 165.58 st. : 1 st. × 0.05 st. (3 min.) rēķina apstiprināšanai = EUR 0.52</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52</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3</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747</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12</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3</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380</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00</w:t>
            </w:r>
          </w:p>
        </w:tc>
      </w:tr>
      <w:tr w:rsidR="00E27B9F" w:rsidRPr="00E27B9F" w:rsidTr="004C1A77">
        <w:trPr>
          <w:trHeight w:val="2544"/>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lastRenderedPageBreak/>
              <w:t>1119</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Pārējo darbinieku mēnešalga</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Grāmatvedības darbinieka mēnešalga EUR 718.55</w:t>
            </w:r>
            <w:r w:rsidRPr="00E27B9F">
              <w:rPr>
                <w:rFonts w:ascii="Times New Roman" w:eastAsia="Times New Roman" w:hAnsi="Times New Roman" w:cs="Times New Roman"/>
                <w:color w:val="000000"/>
                <w:sz w:val="20"/>
                <w:szCs w:val="20"/>
              </w:rPr>
              <w:br/>
              <w:t>EUR 718.55 : 165.58 st. : 1 st. × 0.08 st. (5 min) rēķina izrakstīšanai = EUR 0.35</w:t>
            </w:r>
            <w:r w:rsidRPr="00E27B9F">
              <w:rPr>
                <w:rFonts w:ascii="Times New Roman" w:eastAsia="Times New Roman" w:hAnsi="Times New Roman" w:cs="Times New Roman"/>
                <w:color w:val="000000"/>
                <w:sz w:val="20"/>
                <w:szCs w:val="20"/>
              </w:rPr>
              <w:br/>
              <w:t>Vecākā speciālista mēnešalga EUR 611.83</w:t>
            </w:r>
            <w:r w:rsidRPr="00E27B9F">
              <w:rPr>
                <w:rFonts w:ascii="Times New Roman" w:eastAsia="Times New Roman" w:hAnsi="Times New Roman" w:cs="Times New Roman"/>
                <w:color w:val="000000"/>
                <w:sz w:val="20"/>
                <w:szCs w:val="20"/>
              </w:rPr>
              <w:br/>
              <w:t>EUR 611.83 : 165.58 st. : 1 st. × 0.08 st. (5 min., materiālu sagāde, uzskaite) = EUR 0.30</w:t>
            </w:r>
            <w:r w:rsidRPr="00E27B9F">
              <w:rPr>
                <w:rFonts w:ascii="Times New Roman" w:eastAsia="Times New Roman" w:hAnsi="Times New Roman" w:cs="Times New Roman"/>
                <w:color w:val="000000"/>
                <w:sz w:val="20"/>
                <w:szCs w:val="20"/>
              </w:rPr>
              <w:br/>
              <w:t>Reģistratūras darbinieka mēnešalga EUR 505.15</w:t>
            </w:r>
            <w:r w:rsidRPr="00E27B9F">
              <w:rPr>
                <w:rFonts w:ascii="Times New Roman" w:eastAsia="Times New Roman" w:hAnsi="Times New Roman" w:cs="Times New Roman"/>
                <w:color w:val="000000"/>
                <w:sz w:val="20"/>
                <w:szCs w:val="20"/>
              </w:rPr>
              <w:br/>
              <w:t>EUR 505.15 : 165.58 st. : 1 st. × 1 st. (iesnieguma reģistrācija, izsniegšana izpildei, reģistrācija par izpildi, izsniegšana klientam) = EUR 3.05</w:t>
            </w:r>
            <w:r w:rsidRPr="00E27B9F">
              <w:rPr>
                <w:rFonts w:ascii="Times New Roman" w:eastAsia="Times New Roman" w:hAnsi="Times New Roman" w:cs="Times New Roman"/>
                <w:color w:val="000000"/>
                <w:sz w:val="20"/>
                <w:szCs w:val="20"/>
              </w:rPr>
              <w:br/>
              <w:t xml:space="preserve">Kopējās izmaksas: </w:t>
            </w:r>
            <w:r w:rsidRPr="00E27B9F">
              <w:rPr>
                <w:rFonts w:ascii="Times New Roman" w:eastAsia="Times New Roman" w:hAnsi="Times New Roman" w:cs="Times New Roman"/>
                <w:color w:val="000000"/>
                <w:sz w:val="20"/>
                <w:szCs w:val="20"/>
              </w:rPr>
              <w:br/>
              <w:t>EUR 0.35 + EUR 0.30 + EUR 3.05 = EUR 3.70</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3</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70</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26</w:t>
            </w:r>
            <w:r w:rsidR="004C1A77">
              <w:rPr>
                <w:rFonts w:ascii="Times New Roman" w:eastAsia="Times New Roman" w:hAnsi="Times New Roman" w:cs="Times New Roman"/>
                <w:color w:val="000000"/>
                <w:sz w:val="20"/>
                <w:szCs w:val="20"/>
              </w:rPr>
              <w:t> </w:t>
            </w:r>
            <w:r w:rsidRPr="00E27B9F">
              <w:rPr>
                <w:rFonts w:ascii="Times New Roman" w:eastAsia="Times New Roman" w:hAnsi="Times New Roman" w:cs="Times New Roman"/>
                <w:color w:val="000000"/>
                <w:sz w:val="20"/>
                <w:szCs w:val="20"/>
              </w:rPr>
              <w:t>662</w:t>
            </w:r>
            <w:r w:rsidR="004C1A77">
              <w:rPr>
                <w:rFonts w:ascii="Times New Roman" w:eastAsia="Times New Roman" w:hAnsi="Times New Roman" w:cs="Times New Roman"/>
                <w:color w:val="000000"/>
                <w:sz w:val="20"/>
                <w:szCs w:val="20"/>
              </w:rPr>
              <w:t>.</w:t>
            </w:r>
            <w:r w:rsidRPr="00E27B9F">
              <w:rPr>
                <w:rFonts w:ascii="Times New Roman" w:eastAsia="Times New Roman" w:hAnsi="Times New Roman" w:cs="Times New Roman"/>
                <w:color w:val="000000"/>
                <w:sz w:val="20"/>
                <w:szCs w:val="20"/>
              </w:rPr>
              <w:t>20</w:t>
            </w:r>
          </w:p>
        </w:tc>
        <w:tc>
          <w:tcPr>
            <w:tcW w:w="1707"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24 050.</w:t>
            </w:r>
            <w:r w:rsidR="00E27B9F" w:rsidRPr="00E27B9F">
              <w:rPr>
                <w:rFonts w:ascii="Times New Roman" w:eastAsia="Times New Roman" w:hAnsi="Times New Roman" w:cs="Times New Roman"/>
                <w:color w:val="000000"/>
                <w:sz w:val="20"/>
                <w:szCs w:val="20"/>
              </w:rPr>
              <w:t>00</w:t>
            </w:r>
          </w:p>
        </w:tc>
      </w:tr>
      <w:tr w:rsidR="00E27B9F" w:rsidRPr="00E27B9F" w:rsidTr="004C1A77">
        <w:trPr>
          <w:trHeight w:val="1194"/>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1143</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Piemaksa par speciālo dienesta pakāpi un diplomātisko rangu</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Pārvaldes priekšnieka piemaksa mēnesī: EUR 99.60;</w:t>
            </w:r>
            <w:r w:rsidRPr="00E27B9F">
              <w:rPr>
                <w:rFonts w:ascii="Times New Roman" w:eastAsia="Times New Roman" w:hAnsi="Times New Roman" w:cs="Times New Roman"/>
                <w:color w:val="000000"/>
                <w:sz w:val="20"/>
                <w:szCs w:val="20"/>
              </w:rPr>
              <w:br/>
              <w:t xml:space="preserve">Vidējais darba stundu skaits mēnesī: </w:t>
            </w:r>
            <w:r w:rsidRPr="00E27B9F">
              <w:rPr>
                <w:rFonts w:ascii="Times New Roman" w:eastAsia="Times New Roman" w:hAnsi="Times New Roman" w:cs="Times New Roman"/>
                <w:color w:val="000000"/>
                <w:sz w:val="20"/>
                <w:szCs w:val="20"/>
              </w:rPr>
              <w:br/>
              <w:t>165.58 st.</w:t>
            </w:r>
            <w:r w:rsidRPr="00E27B9F">
              <w:rPr>
                <w:rFonts w:ascii="Times New Roman" w:eastAsia="Times New Roman" w:hAnsi="Times New Roman" w:cs="Times New Roman"/>
                <w:color w:val="000000"/>
                <w:sz w:val="20"/>
                <w:szCs w:val="20"/>
              </w:rPr>
              <w:br/>
              <w:t>Kopējās izmaksas:</w:t>
            </w:r>
            <w:r w:rsidRPr="00E27B9F">
              <w:rPr>
                <w:rFonts w:ascii="Times New Roman" w:eastAsia="Times New Roman" w:hAnsi="Times New Roman" w:cs="Times New Roman"/>
                <w:color w:val="000000"/>
                <w:sz w:val="20"/>
                <w:szCs w:val="20"/>
              </w:rPr>
              <w:br/>
              <w:t>EUR 99.60 : 165.58 st. : 1 st. × 0.05 st. (3 min.) = EUR 0.03</w:t>
            </w:r>
          </w:p>
        </w:tc>
        <w:tc>
          <w:tcPr>
            <w:tcW w:w="1262"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27B9F" w:rsidRPr="00E27B9F">
              <w:rPr>
                <w:rFonts w:ascii="Times New Roman" w:eastAsia="Times New Roman" w:hAnsi="Times New Roman" w:cs="Times New Roman"/>
                <w:color w:val="000000"/>
                <w:sz w:val="20"/>
                <w:szCs w:val="20"/>
              </w:rPr>
              <w:t>03</w:t>
            </w:r>
          </w:p>
        </w:tc>
        <w:tc>
          <w:tcPr>
            <w:tcW w:w="1943"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216.</w:t>
            </w:r>
            <w:r w:rsidR="00E27B9F" w:rsidRPr="00E27B9F">
              <w:rPr>
                <w:rFonts w:ascii="Times New Roman" w:eastAsia="Times New Roman" w:hAnsi="Times New Roman" w:cs="Times New Roman"/>
                <w:color w:val="000000"/>
                <w:sz w:val="20"/>
                <w:szCs w:val="20"/>
              </w:rPr>
              <w:t>18</w:t>
            </w:r>
          </w:p>
        </w:tc>
        <w:tc>
          <w:tcPr>
            <w:tcW w:w="1707"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w:t>
            </w:r>
            <w:r w:rsidR="00E27B9F" w:rsidRPr="00E27B9F">
              <w:rPr>
                <w:rFonts w:ascii="Times New Roman" w:eastAsia="Times New Roman" w:hAnsi="Times New Roman" w:cs="Times New Roman"/>
                <w:color w:val="000000"/>
                <w:sz w:val="20"/>
                <w:szCs w:val="20"/>
              </w:rPr>
              <w:t>00</w:t>
            </w:r>
          </w:p>
        </w:tc>
      </w:tr>
      <w:tr w:rsidR="00E27B9F" w:rsidRPr="00E27B9F" w:rsidTr="004C1A77">
        <w:trPr>
          <w:trHeight w:val="813"/>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1210</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Darba devēja valsts sociālās apdrošināšanas obligātās iemaksas</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23,59 % no 1116., 1119.  un 1143.IEKK</w:t>
            </w:r>
          </w:p>
        </w:tc>
        <w:tc>
          <w:tcPr>
            <w:tcW w:w="1262"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27B9F" w:rsidRPr="00E27B9F">
              <w:rPr>
                <w:rFonts w:ascii="Times New Roman" w:eastAsia="Times New Roman" w:hAnsi="Times New Roman" w:cs="Times New Roman"/>
                <w:color w:val="000000"/>
                <w:sz w:val="20"/>
                <w:szCs w:val="20"/>
              </w:rPr>
              <w:t>00</w:t>
            </w:r>
          </w:p>
        </w:tc>
        <w:tc>
          <w:tcPr>
            <w:tcW w:w="1943"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7 224.</w:t>
            </w:r>
            <w:r w:rsidR="00E27B9F" w:rsidRPr="00E27B9F">
              <w:rPr>
                <w:rFonts w:ascii="Times New Roman" w:eastAsia="Times New Roman" w:hAnsi="Times New Roman" w:cs="Times New Roman"/>
                <w:color w:val="000000"/>
                <w:sz w:val="20"/>
                <w:szCs w:val="20"/>
              </w:rPr>
              <w:t>56</w:t>
            </w:r>
          </w:p>
        </w:tc>
        <w:tc>
          <w:tcPr>
            <w:tcW w:w="1707"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6 516.</w:t>
            </w:r>
            <w:r w:rsidR="00E27B9F" w:rsidRPr="00E27B9F">
              <w:rPr>
                <w:rFonts w:ascii="Times New Roman" w:eastAsia="Times New Roman" w:hAnsi="Times New Roman" w:cs="Times New Roman"/>
                <w:color w:val="000000"/>
                <w:sz w:val="20"/>
                <w:szCs w:val="20"/>
              </w:rPr>
              <w:t>74</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5000</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Pamatkapitāla veidošana</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x</w:t>
            </w:r>
          </w:p>
        </w:tc>
        <w:tc>
          <w:tcPr>
            <w:tcW w:w="1262"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546"/>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5121</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Datorprogrammas</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Programmatūras nolietojums viena kontrolšāviena veikšanai: Ballistisko datu sistēma EUR 1 310 × 20% : 165.58 h : 12 mēn. × 0.30 = EUR 0.04</w:t>
            </w:r>
          </w:p>
        </w:tc>
        <w:tc>
          <w:tcPr>
            <w:tcW w:w="1262"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E27B9F" w:rsidRPr="00E27B9F">
              <w:rPr>
                <w:rFonts w:ascii="Times New Roman" w:eastAsia="Times New Roman" w:hAnsi="Times New Roman" w:cs="Times New Roman"/>
                <w:color w:val="000000"/>
                <w:sz w:val="20"/>
                <w:szCs w:val="20"/>
              </w:rPr>
              <w:t>04</w:t>
            </w:r>
          </w:p>
        </w:tc>
        <w:tc>
          <w:tcPr>
            <w:tcW w:w="1943"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w:t>
            </w:r>
            <w:r w:rsidR="00E27B9F" w:rsidRPr="00E27B9F">
              <w:rPr>
                <w:rFonts w:ascii="Times New Roman" w:eastAsia="Times New Roman" w:hAnsi="Times New Roman" w:cs="Times New Roman"/>
                <w:color w:val="000000"/>
                <w:sz w:val="20"/>
                <w:szCs w:val="20"/>
              </w:rPr>
              <w:t>24</w:t>
            </w:r>
          </w:p>
        </w:tc>
        <w:tc>
          <w:tcPr>
            <w:tcW w:w="1707"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w:t>
            </w:r>
            <w:r w:rsidR="00E27B9F" w:rsidRPr="00E27B9F">
              <w:rPr>
                <w:rFonts w:ascii="Times New Roman" w:eastAsia="Times New Roman" w:hAnsi="Times New Roman" w:cs="Times New Roman"/>
                <w:color w:val="000000"/>
                <w:sz w:val="20"/>
                <w:szCs w:val="20"/>
              </w:rPr>
              <w:t>00</w:t>
            </w:r>
          </w:p>
        </w:tc>
      </w:tr>
      <w:tr w:rsidR="00E27B9F" w:rsidRPr="00E27B9F" w:rsidTr="004C1A77">
        <w:trPr>
          <w:trHeight w:val="2544"/>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5238</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Datortehnika, sakaru un cita biroja tehnika</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Datora komplektu, monitoru un printeru vērtība: EUR 1 600, t.sk., datora komplekts EUR 711, monitors  EUR 320, printeris EUR 498, barošanas bloks UPS EUR 71</w:t>
            </w:r>
            <w:r w:rsidRPr="00E27B9F">
              <w:rPr>
                <w:rFonts w:ascii="Times New Roman" w:eastAsia="Times New Roman" w:hAnsi="Times New Roman" w:cs="Times New Roman"/>
                <w:color w:val="000000"/>
                <w:sz w:val="20"/>
                <w:szCs w:val="20"/>
              </w:rPr>
              <w:br/>
              <w:t xml:space="preserve">Nolietojuma izmaksas: </w:t>
            </w:r>
            <w:r w:rsidRPr="00E27B9F">
              <w:rPr>
                <w:rFonts w:ascii="Times New Roman" w:eastAsia="Times New Roman" w:hAnsi="Times New Roman" w:cs="Times New Roman"/>
                <w:color w:val="000000"/>
                <w:sz w:val="20"/>
                <w:szCs w:val="20"/>
              </w:rPr>
              <w:br/>
              <w:t>EUR 1 600 × 20 % : 165.58 st. : 12 mēn. × 1.5 st. = EUR 0.24</w:t>
            </w:r>
            <w:r w:rsidRPr="00E27B9F">
              <w:rPr>
                <w:rFonts w:ascii="Times New Roman" w:eastAsia="Times New Roman" w:hAnsi="Times New Roman" w:cs="Times New Roman"/>
                <w:color w:val="000000"/>
                <w:sz w:val="20"/>
                <w:szCs w:val="20"/>
              </w:rPr>
              <w:br/>
              <w:t>ALCIS ievades stacijas un ložu/čaulu skeneri EUR 142 699 × 20% : 165.58 st. : 12 mēn. × 0.67 st. = EUR 9.62</w:t>
            </w:r>
            <w:r w:rsidRPr="00E27B9F">
              <w:rPr>
                <w:rFonts w:ascii="Times New Roman" w:eastAsia="Times New Roman" w:hAnsi="Times New Roman" w:cs="Times New Roman"/>
                <w:color w:val="000000"/>
                <w:sz w:val="20"/>
                <w:szCs w:val="20"/>
              </w:rPr>
              <w:br/>
              <w:t>Kopējās izmaksas:</w:t>
            </w:r>
            <w:r w:rsidRPr="00E27B9F">
              <w:rPr>
                <w:rFonts w:ascii="Times New Roman" w:eastAsia="Times New Roman" w:hAnsi="Times New Roman" w:cs="Times New Roman"/>
                <w:color w:val="000000"/>
                <w:sz w:val="20"/>
                <w:szCs w:val="20"/>
              </w:rPr>
              <w:br/>
              <w:t>EUR 0.24 + EUR 9.62 = EUR 9.86</w:t>
            </w:r>
          </w:p>
        </w:tc>
        <w:tc>
          <w:tcPr>
            <w:tcW w:w="1262"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E27B9F" w:rsidRPr="00E27B9F">
              <w:rPr>
                <w:rFonts w:ascii="Times New Roman" w:eastAsia="Times New Roman" w:hAnsi="Times New Roman" w:cs="Times New Roman"/>
                <w:color w:val="000000"/>
                <w:sz w:val="20"/>
                <w:szCs w:val="20"/>
              </w:rPr>
              <w:t>86</w:t>
            </w:r>
          </w:p>
        </w:tc>
        <w:tc>
          <w:tcPr>
            <w:tcW w:w="1943"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71 051.</w:t>
            </w:r>
            <w:r w:rsidR="00E27B9F" w:rsidRPr="00E27B9F">
              <w:rPr>
                <w:rFonts w:ascii="Times New Roman" w:eastAsia="Times New Roman" w:hAnsi="Times New Roman" w:cs="Times New Roman"/>
                <w:color w:val="000000"/>
                <w:sz w:val="20"/>
                <w:szCs w:val="20"/>
              </w:rPr>
              <w:t>16</w:t>
            </w:r>
          </w:p>
        </w:tc>
        <w:tc>
          <w:tcPr>
            <w:tcW w:w="1707"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64 090.</w:t>
            </w:r>
            <w:r w:rsidR="00E27B9F" w:rsidRPr="00E27B9F">
              <w:rPr>
                <w:rFonts w:ascii="Times New Roman" w:eastAsia="Times New Roman" w:hAnsi="Times New Roman" w:cs="Times New Roman"/>
                <w:color w:val="000000"/>
                <w:sz w:val="20"/>
                <w:szCs w:val="20"/>
              </w:rPr>
              <w:t>00</w:t>
            </w:r>
          </w:p>
        </w:tc>
      </w:tr>
      <w:tr w:rsidR="00E27B9F" w:rsidRPr="00E27B9F" w:rsidTr="004C1A77">
        <w:trPr>
          <w:trHeight w:val="1126"/>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lastRenderedPageBreak/>
              <w:t>5239</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Pārējie iepriekš neklasificētie pamatlīdzekļi</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Izmantotās iekārtas: ātruma mērītājs EUR 1 281, ieroču nostirpināšanas statīvs EUR 42 686, ūdens tanks EUR 7 826, ložu ķērājs EUR 427. Kopā EUR 52 220 × 10% : 165.58 st. : 12 mēn. = EUR 2.63</w:t>
            </w:r>
          </w:p>
        </w:tc>
        <w:tc>
          <w:tcPr>
            <w:tcW w:w="1262"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E27B9F" w:rsidRPr="00E27B9F">
              <w:rPr>
                <w:rFonts w:ascii="Times New Roman" w:eastAsia="Times New Roman" w:hAnsi="Times New Roman" w:cs="Times New Roman"/>
                <w:color w:val="000000"/>
                <w:sz w:val="20"/>
                <w:szCs w:val="20"/>
              </w:rPr>
              <w:t>63</w:t>
            </w:r>
          </w:p>
        </w:tc>
        <w:tc>
          <w:tcPr>
            <w:tcW w:w="1943"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18 951.</w:t>
            </w:r>
            <w:r w:rsidR="00E27B9F" w:rsidRPr="00E27B9F">
              <w:rPr>
                <w:rFonts w:ascii="Times New Roman" w:eastAsia="Times New Roman" w:hAnsi="Times New Roman" w:cs="Times New Roman"/>
                <w:color w:val="000000"/>
                <w:sz w:val="20"/>
                <w:szCs w:val="20"/>
              </w:rPr>
              <w:t>78</w:t>
            </w:r>
          </w:p>
        </w:tc>
        <w:tc>
          <w:tcPr>
            <w:tcW w:w="1707"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17 095.</w:t>
            </w:r>
            <w:r w:rsidR="00E27B9F" w:rsidRPr="00E27B9F">
              <w:rPr>
                <w:rFonts w:ascii="Times New Roman" w:eastAsia="Times New Roman" w:hAnsi="Times New Roman" w:cs="Times New Roman"/>
                <w:color w:val="000000"/>
                <w:sz w:val="20"/>
                <w:szCs w:val="20"/>
              </w:rPr>
              <w:t>00</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i/>
                <w:iCs/>
                <w:color w:val="000000"/>
                <w:sz w:val="20"/>
                <w:szCs w:val="20"/>
              </w:rPr>
            </w:pPr>
            <w:r w:rsidRPr="00E27B9F">
              <w:rPr>
                <w:rFonts w:ascii="Times New Roman" w:eastAsia="Times New Roman" w:hAnsi="Times New Roman" w:cs="Times New Roman"/>
                <w:i/>
                <w:iCs/>
                <w:color w:val="000000"/>
                <w:sz w:val="20"/>
                <w:szCs w:val="20"/>
              </w:rPr>
              <w:t> </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i/>
                <w:iCs/>
                <w:color w:val="000000"/>
                <w:sz w:val="20"/>
                <w:szCs w:val="20"/>
              </w:rPr>
            </w:pPr>
            <w:r w:rsidRPr="00E27B9F">
              <w:rPr>
                <w:rFonts w:ascii="Times New Roman" w:eastAsia="Times New Roman" w:hAnsi="Times New Roman" w:cs="Times New Roman"/>
                <w:b/>
                <w:bCs/>
                <w:i/>
                <w:iCs/>
                <w:color w:val="000000"/>
                <w:sz w:val="20"/>
                <w:szCs w:val="20"/>
              </w:rPr>
              <w:t>Netiešās izmaksas kopā:</w:t>
            </w:r>
          </w:p>
        </w:tc>
        <w:tc>
          <w:tcPr>
            <w:tcW w:w="5252" w:type="dxa"/>
            <w:gridSpan w:val="2"/>
            <w:tcBorders>
              <w:top w:val="single" w:sz="4" w:space="0" w:color="auto"/>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jc w:val="center"/>
              <w:rPr>
                <w:rFonts w:ascii="Times New Roman" w:eastAsia="Times New Roman" w:hAnsi="Times New Roman" w:cs="Times New Roman"/>
                <w:i/>
                <w:iCs/>
                <w:color w:val="000000"/>
                <w:sz w:val="20"/>
                <w:szCs w:val="20"/>
              </w:rPr>
            </w:pPr>
            <w:r w:rsidRPr="00E27B9F">
              <w:rPr>
                <w:rFonts w:ascii="Times New Roman" w:eastAsia="Times New Roman" w:hAnsi="Times New Roman" w:cs="Times New Roman"/>
                <w:i/>
                <w:iCs/>
                <w:color w:val="000000"/>
                <w:sz w:val="20"/>
                <w:szCs w:val="20"/>
              </w:rPr>
              <w:t> </w:t>
            </w:r>
          </w:p>
        </w:tc>
        <w:tc>
          <w:tcPr>
            <w:tcW w:w="1262" w:type="dxa"/>
            <w:tcBorders>
              <w:top w:val="nil"/>
              <w:left w:val="nil"/>
              <w:bottom w:val="single" w:sz="4" w:space="0" w:color="auto"/>
              <w:right w:val="nil"/>
            </w:tcBorders>
            <w:shd w:val="clear" w:color="auto" w:fill="auto"/>
            <w:noWrap/>
            <w:vAlign w:val="center"/>
            <w:hideMark/>
          </w:tcPr>
          <w:p w:rsidR="00E27B9F" w:rsidRPr="00E27B9F" w:rsidRDefault="004C1A77" w:rsidP="004C1A77">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17.</w:t>
            </w:r>
            <w:r w:rsidR="00E27B9F" w:rsidRPr="00E27B9F">
              <w:rPr>
                <w:rFonts w:ascii="Times New Roman" w:eastAsia="Times New Roman" w:hAnsi="Times New Roman" w:cs="Times New Roman"/>
                <w:b/>
                <w:bCs/>
                <w:i/>
                <w:iCs/>
                <w:color w:val="000000"/>
                <w:sz w:val="20"/>
                <w:szCs w:val="20"/>
              </w:rPr>
              <w:t>78</w:t>
            </w:r>
          </w:p>
        </w:tc>
        <w:tc>
          <w:tcPr>
            <w:tcW w:w="1943" w:type="dxa"/>
            <w:tcBorders>
              <w:top w:val="nil"/>
              <w:left w:val="nil"/>
              <w:bottom w:val="single" w:sz="4" w:space="0" w:color="auto"/>
              <w:right w:val="nil"/>
            </w:tcBorders>
            <w:shd w:val="clear" w:color="auto" w:fill="auto"/>
            <w:noWrap/>
            <w:vAlign w:val="center"/>
            <w:hideMark/>
          </w:tcPr>
          <w:p w:rsidR="00E27B9F" w:rsidRPr="00E27B9F" w:rsidRDefault="004C1A77" w:rsidP="004C1A77">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128 141.</w:t>
            </w:r>
            <w:r w:rsidR="00E27B9F" w:rsidRPr="00E27B9F">
              <w:rPr>
                <w:rFonts w:ascii="Times New Roman" w:eastAsia="Times New Roman" w:hAnsi="Times New Roman" w:cs="Times New Roman"/>
                <w:b/>
                <w:bCs/>
                <w:i/>
                <w:iCs/>
                <w:color w:val="000000"/>
                <w:sz w:val="20"/>
                <w:szCs w:val="20"/>
              </w:rPr>
              <w:t>24</w:t>
            </w:r>
          </w:p>
        </w:tc>
        <w:tc>
          <w:tcPr>
            <w:tcW w:w="1707" w:type="dxa"/>
            <w:tcBorders>
              <w:top w:val="nil"/>
              <w:left w:val="nil"/>
              <w:bottom w:val="single" w:sz="4" w:space="0" w:color="auto"/>
              <w:right w:val="nil"/>
            </w:tcBorders>
            <w:shd w:val="clear" w:color="auto" w:fill="auto"/>
            <w:noWrap/>
            <w:vAlign w:val="center"/>
            <w:hideMark/>
          </w:tcPr>
          <w:p w:rsidR="00E27B9F" w:rsidRPr="00E27B9F" w:rsidRDefault="004C1A77" w:rsidP="004C1A77">
            <w:pPr>
              <w:spacing w:after="0" w:line="240" w:lineRule="auto"/>
              <w:jc w:val="right"/>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115 586.</w:t>
            </w:r>
            <w:r w:rsidR="00E27B9F" w:rsidRPr="00E27B9F">
              <w:rPr>
                <w:rFonts w:ascii="Times New Roman" w:eastAsia="Times New Roman" w:hAnsi="Times New Roman" w:cs="Times New Roman"/>
                <w:b/>
                <w:bCs/>
                <w:i/>
                <w:iCs/>
                <w:color w:val="000000"/>
                <w:sz w:val="20"/>
                <w:szCs w:val="20"/>
              </w:rPr>
              <w:t>74</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Izmaksas kopā</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262" w:type="dxa"/>
            <w:tcBorders>
              <w:top w:val="nil"/>
              <w:left w:val="nil"/>
              <w:bottom w:val="single" w:sz="4" w:space="0" w:color="auto"/>
              <w:right w:val="nil"/>
            </w:tcBorders>
            <w:shd w:val="clear" w:color="auto" w:fill="auto"/>
            <w:noWrap/>
            <w:vAlign w:val="bottom"/>
            <w:hideMark/>
          </w:tcPr>
          <w:p w:rsidR="00E27B9F" w:rsidRPr="00E27B9F" w:rsidRDefault="004C1A77" w:rsidP="004C1A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61.</w:t>
            </w:r>
            <w:r w:rsidR="00E27B9F" w:rsidRPr="00E27B9F">
              <w:rPr>
                <w:rFonts w:ascii="Times New Roman" w:eastAsia="Times New Roman" w:hAnsi="Times New Roman" w:cs="Times New Roman"/>
                <w:b/>
                <w:bCs/>
                <w:color w:val="000000"/>
                <w:sz w:val="20"/>
                <w:szCs w:val="20"/>
              </w:rPr>
              <w:t>25</w:t>
            </w:r>
          </w:p>
        </w:tc>
        <w:tc>
          <w:tcPr>
            <w:tcW w:w="1943" w:type="dxa"/>
            <w:tcBorders>
              <w:top w:val="nil"/>
              <w:left w:val="nil"/>
              <w:bottom w:val="single" w:sz="4" w:space="0" w:color="auto"/>
              <w:right w:val="nil"/>
            </w:tcBorders>
            <w:shd w:val="clear" w:color="auto" w:fill="auto"/>
            <w:noWrap/>
            <w:vAlign w:val="center"/>
            <w:hideMark/>
          </w:tcPr>
          <w:p w:rsidR="00E27B9F" w:rsidRPr="00E27B9F" w:rsidRDefault="004C1A77" w:rsidP="004C1A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441 405.</w:t>
            </w:r>
            <w:r w:rsidR="00E27B9F" w:rsidRPr="00E27B9F">
              <w:rPr>
                <w:rFonts w:ascii="Times New Roman" w:eastAsia="Times New Roman" w:hAnsi="Times New Roman" w:cs="Times New Roman"/>
                <w:b/>
                <w:bCs/>
                <w:color w:val="000000"/>
                <w:sz w:val="20"/>
                <w:szCs w:val="20"/>
              </w:rPr>
              <w:t>78</w:t>
            </w:r>
          </w:p>
        </w:tc>
        <w:tc>
          <w:tcPr>
            <w:tcW w:w="1707" w:type="dxa"/>
            <w:tcBorders>
              <w:top w:val="nil"/>
              <w:left w:val="nil"/>
              <w:bottom w:val="single" w:sz="4" w:space="0" w:color="auto"/>
              <w:right w:val="nil"/>
            </w:tcBorders>
            <w:shd w:val="clear" w:color="auto" w:fill="auto"/>
            <w:noWrap/>
            <w:vAlign w:val="center"/>
            <w:hideMark/>
          </w:tcPr>
          <w:p w:rsidR="00E27B9F" w:rsidRPr="00E27B9F" w:rsidRDefault="004C1A77" w:rsidP="004C1A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398 159.</w:t>
            </w:r>
            <w:r w:rsidR="00E27B9F" w:rsidRPr="00E27B9F">
              <w:rPr>
                <w:rFonts w:ascii="Times New Roman" w:eastAsia="Times New Roman" w:hAnsi="Times New Roman" w:cs="Times New Roman"/>
                <w:b/>
                <w:bCs/>
                <w:color w:val="000000"/>
                <w:sz w:val="20"/>
                <w:szCs w:val="20"/>
              </w:rPr>
              <w:t>53</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2915"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Koeficients</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262" w:type="dxa"/>
            <w:tcBorders>
              <w:top w:val="nil"/>
              <w:left w:val="nil"/>
              <w:bottom w:val="single" w:sz="4" w:space="0" w:color="auto"/>
              <w:right w:val="nil"/>
            </w:tcBorders>
            <w:shd w:val="clear" w:color="auto" w:fill="auto"/>
            <w:vAlign w:val="center"/>
            <w:hideMark/>
          </w:tcPr>
          <w:p w:rsidR="00E27B9F" w:rsidRPr="00E27B9F" w:rsidRDefault="004C1A77" w:rsidP="004C1A7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E27B9F" w:rsidRPr="00E27B9F">
              <w:rPr>
                <w:rFonts w:ascii="Times New Roman" w:eastAsia="Times New Roman" w:hAnsi="Times New Roman" w:cs="Times New Roman"/>
                <w:color w:val="000000"/>
                <w:sz w:val="20"/>
                <w:szCs w:val="20"/>
              </w:rPr>
              <w:t>20</w:t>
            </w:r>
          </w:p>
        </w:tc>
        <w:tc>
          <w:tcPr>
            <w:tcW w:w="1943"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319"/>
        </w:trPr>
        <w:tc>
          <w:tcPr>
            <w:tcW w:w="1786"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center"/>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2915" w:type="dxa"/>
            <w:tcBorders>
              <w:top w:val="nil"/>
              <w:left w:val="nil"/>
              <w:bottom w:val="single" w:sz="4" w:space="0" w:color="auto"/>
              <w:right w:val="nil"/>
            </w:tcBorders>
            <w:shd w:val="clear" w:color="auto" w:fill="auto"/>
            <w:noWrap/>
            <w:vAlign w:val="bottom"/>
            <w:hideMark/>
          </w:tcPr>
          <w:p w:rsidR="00E27B9F" w:rsidRPr="00E27B9F" w:rsidRDefault="00E27B9F" w:rsidP="004C1A77">
            <w:pPr>
              <w:spacing w:after="0" w:line="240" w:lineRule="auto"/>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Nodevas apmērs</w:t>
            </w:r>
          </w:p>
        </w:tc>
        <w:tc>
          <w:tcPr>
            <w:tcW w:w="5252" w:type="dxa"/>
            <w:gridSpan w:val="2"/>
            <w:tcBorders>
              <w:top w:val="single" w:sz="4" w:space="0" w:color="auto"/>
              <w:left w:val="nil"/>
              <w:bottom w:val="single" w:sz="4" w:space="0" w:color="auto"/>
              <w:right w:val="nil"/>
            </w:tcBorders>
            <w:shd w:val="clear" w:color="auto" w:fill="auto"/>
            <w:vAlign w:val="center"/>
            <w:hideMark/>
          </w:tcPr>
          <w:p w:rsidR="00E27B9F" w:rsidRPr="00E27B9F" w:rsidRDefault="00E27B9F" w:rsidP="004C1A77">
            <w:pPr>
              <w:spacing w:after="0" w:line="240" w:lineRule="auto"/>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c>
          <w:tcPr>
            <w:tcW w:w="1262" w:type="dxa"/>
            <w:tcBorders>
              <w:top w:val="nil"/>
              <w:left w:val="nil"/>
              <w:bottom w:val="single" w:sz="4" w:space="0" w:color="auto"/>
              <w:right w:val="nil"/>
            </w:tcBorders>
            <w:shd w:val="clear" w:color="auto" w:fill="auto"/>
            <w:noWrap/>
            <w:vAlign w:val="bottom"/>
            <w:hideMark/>
          </w:tcPr>
          <w:p w:rsidR="00E27B9F" w:rsidRPr="00E27B9F" w:rsidRDefault="004C1A77" w:rsidP="004C1A7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73.</w:t>
            </w:r>
            <w:r w:rsidR="00E27B9F" w:rsidRPr="00E27B9F">
              <w:rPr>
                <w:rFonts w:ascii="Times New Roman" w:eastAsia="Times New Roman" w:hAnsi="Times New Roman" w:cs="Times New Roman"/>
                <w:b/>
                <w:bCs/>
                <w:color w:val="000000"/>
                <w:sz w:val="20"/>
                <w:szCs w:val="20"/>
              </w:rPr>
              <w:t>50</w:t>
            </w:r>
          </w:p>
        </w:tc>
        <w:tc>
          <w:tcPr>
            <w:tcW w:w="1943" w:type="dxa"/>
            <w:tcBorders>
              <w:top w:val="nil"/>
              <w:left w:val="nil"/>
              <w:bottom w:val="single" w:sz="4" w:space="0" w:color="auto"/>
              <w:right w:val="nil"/>
            </w:tcBorders>
            <w:shd w:val="clear" w:color="auto" w:fill="auto"/>
            <w:noWrap/>
            <w:vAlign w:val="center"/>
            <w:hideMark/>
          </w:tcPr>
          <w:p w:rsidR="00E27B9F" w:rsidRPr="00E27B9F" w:rsidRDefault="00E27B9F" w:rsidP="004C1A77">
            <w:pPr>
              <w:spacing w:after="0" w:line="240" w:lineRule="auto"/>
              <w:jc w:val="right"/>
              <w:rPr>
                <w:rFonts w:ascii="Times New Roman" w:eastAsia="Times New Roman" w:hAnsi="Times New Roman" w:cs="Times New Roman"/>
                <w:b/>
                <w:bCs/>
                <w:color w:val="000000"/>
                <w:sz w:val="20"/>
                <w:szCs w:val="20"/>
              </w:rPr>
            </w:pPr>
            <w:r w:rsidRPr="00E27B9F">
              <w:rPr>
                <w:rFonts w:ascii="Times New Roman" w:eastAsia="Times New Roman" w:hAnsi="Times New Roman" w:cs="Times New Roman"/>
                <w:b/>
                <w:bCs/>
                <w:color w:val="000000"/>
                <w:sz w:val="20"/>
                <w:szCs w:val="20"/>
              </w:rPr>
              <w:t> </w:t>
            </w:r>
          </w:p>
        </w:tc>
        <w:tc>
          <w:tcPr>
            <w:tcW w:w="1707" w:type="dxa"/>
            <w:tcBorders>
              <w:top w:val="nil"/>
              <w:left w:val="nil"/>
              <w:bottom w:val="single" w:sz="4" w:space="0" w:color="auto"/>
              <w:right w:val="nil"/>
            </w:tcBorders>
            <w:shd w:val="clear" w:color="auto" w:fill="auto"/>
            <w:vAlign w:val="center"/>
            <w:hideMark/>
          </w:tcPr>
          <w:p w:rsidR="00E27B9F" w:rsidRPr="00E27B9F" w:rsidRDefault="00E27B9F" w:rsidP="004C1A77">
            <w:pPr>
              <w:spacing w:after="0" w:line="240" w:lineRule="auto"/>
              <w:jc w:val="right"/>
              <w:rPr>
                <w:rFonts w:ascii="Times New Roman" w:eastAsia="Times New Roman" w:hAnsi="Times New Roman" w:cs="Times New Roman"/>
                <w:color w:val="000000"/>
                <w:sz w:val="20"/>
                <w:szCs w:val="20"/>
              </w:rPr>
            </w:pPr>
            <w:r w:rsidRPr="00E27B9F">
              <w:rPr>
                <w:rFonts w:ascii="Times New Roman" w:eastAsia="Times New Roman" w:hAnsi="Times New Roman" w:cs="Times New Roman"/>
                <w:color w:val="000000"/>
                <w:sz w:val="20"/>
                <w:szCs w:val="20"/>
              </w:rPr>
              <w:t> </w:t>
            </w:r>
          </w:p>
        </w:tc>
      </w:tr>
      <w:tr w:rsidR="00E27B9F" w:rsidRPr="00E27B9F" w:rsidTr="004C1A77">
        <w:trPr>
          <w:trHeight w:val="319"/>
        </w:trPr>
        <w:tc>
          <w:tcPr>
            <w:tcW w:w="9952" w:type="dxa"/>
            <w:gridSpan w:val="4"/>
            <w:tcBorders>
              <w:top w:val="nil"/>
              <w:left w:val="nil"/>
              <w:bottom w:val="nil"/>
              <w:right w:val="nil"/>
            </w:tcBorders>
            <w:shd w:val="clear" w:color="auto" w:fill="auto"/>
            <w:noWrap/>
            <w:vAlign w:val="center"/>
            <w:hideMark/>
          </w:tcPr>
          <w:p w:rsidR="00E27B9F" w:rsidRDefault="00E27B9F" w:rsidP="004C1A77">
            <w:pPr>
              <w:spacing w:after="0" w:line="240" w:lineRule="auto"/>
              <w:rPr>
                <w:rFonts w:ascii="Times New Roman" w:eastAsia="Times New Roman" w:hAnsi="Times New Roman" w:cs="Times New Roman"/>
                <w:color w:val="000000"/>
                <w:sz w:val="18"/>
                <w:szCs w:val="18"/>
              </w:rPr>
            </w:pPr>
            <w:r w:rsidRPr="00E27B9F">
              <w:rPr>
                <w:rFonts w:ascii="Times New Roman" w:eastAsia="Times New Roman" w:hAnsi="Times New Roman" w:cs="Times New Roman"/>
                <w:color w:val="000000"/>
                <w:sz w:val="18"/>
                <w:szCs w:val="18"/>
              </w:rPr>
              <w:t xml:space="preserve">     * </w:t>
            </w:r>
            <w:r w:rsidR="004C1A77">
              <w:rPr>
                <w:rFonts w:ascii="Times New Roman" w:eastAsia="Times New Roman" w:hAnsi="Times New Roman" w:cs="Times New Roman"/>
                <w:color w:val="000000"/>
                <w:sz w:val="18"/>
                <w:szCs w:val="18"/>
              </w:rPr>
              <w:t xml:space="preserve">2015.gadā plānots veikt 7 206 </w:t>
            </w:r>
            <w:r w:rsidRPr="00E27B9F">
              <w:rPr>
                <w:rFonts w:ascii="Times New Roman" w:eastAsia="Times New Roman" w:hAnsi="Times New Roman" w:cs="Times New Roman"/>
                <w:color w:val="000000"/>
                <w:sz w:val="18"/>
                <w:szCs w:val="18"/>
              </w:rPr>
              <w:t>kontrolšāvienus ar vītņstobra šaujamieroci.</w:t>
            </w:r>
          </w:p>
          <w:p w:rsidR="004C1A77" w:rsidRPr="00E27B9F" w:rsidRDefault="004C1A77" w:rsidP="004C1A7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E27B9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2016.gadā un turpmāk ik gadu plānots veikt 6 500  </w:t>
            </w:r>
            <w:r w:rsidRPr="00E27B9F">
              <w:rPr>
                <w:rFonts w:ascii="Times New Roman" w:eastAsia="Times New Roman" w:hAnsi="Times New Roman" w:cs="Times New Roman"/>
                <w:color w:val="000000"/>
                <w:sz w:val="18"/>
                <w:szCs w:val="18"/>
              </w:rPr>
              <w:t>kontrolšāvienus ar vītņstobra šaujamieroci.</w:t>
            </w:r>
          </w:p>
        </w:tc>
        <w:tc>
          <w:tcPr>
            <w:tcW w:w="1262"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c>
          <w:tcPr>
            <w:tcW w:w="1943"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c>
          <w:tcPr>
            <w:tcW w:w="1707" w:type="dxa"/>
            <w:tcBorders>
              <w:top w:val="nil"/>
              <w:left w:val="nil"/>
              <w:bottom w:val="nil"/>
              <w:right w:val="nil"/>
            </w:tcBorders>
            <w:shd w:val="clear" w:color="auto" w:fill="auto"/>
            <w:noWrap/>
            <w:vAlign w:val="bottom"/>
            <w:hideMark/>
          </w:tcPr>
          <w:p w:rsidR="00E27B9F" w:rsidRPr="00E27B9F" w:rsidRDefault="00E27B9F" w:rsidP="004C1A77">
            <w:pPr>
              <w:spacing w:after="0" w:line="240" w:lineRule="auto"/>
              <w:rPr>
                <w:rFonts w:ascii="Calibri" w:eastAsia="Times New Roman" w:hAnsi="Calibri" w:cs="Calibri"/>
                <w:color w:val="000000"/>
              </w:rPr>
            </w:pPr>
          </w:p>
        </w:tc>
      </w:tr>
    </w:tbl>
    <w:p w:rsidR="007F0EC5" w:rsidRPr="00664BEF" w:rsidRDefault="004C1A77" w:rsidP="00EA22F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textWrapping" w:clear="all"/>
      </w:r>
    </w:p>
    <w:p w:rsidR="00BF21E2" w:rsidRDefault="00BF21E2" w:rsidP="003B50D6">
      <w:pPr>
        <w:pStyle w:val="NormalWeb"/>
        <w:spacing w:before="28" w:beforeAutospacing="0" w:after="240"/>
        <w:ind w:left="142"/>
        <w:rPr>
          <w:iCs/>
          <w:noProof/>
        </w:rPr>
      </w:pPr>
    </w:p>
    <w:p w:rsidR="003B50D6" w:rsidRPr="00BF21E2" w:rsidRDefault="003B50D6" w:rsidP="003B50D6">
      <w:pPr>
        <w:pStyle w:val="NormalWeb"/>
        <w:spacing w:before="28" w:beforeAutospacing="0" w:after="240"/>
        <w:ind w:left="142"/>
        <w:rPr>
          <w:sz w:val="28"/>
          <w:szCs w:val="28"/>
        </w:rPr>
      </w:pPr>
      <w:r w:rsidRPr="00BF21E2">
        <w:rPr>
          <w:iCs/>
          <w:noProof/>
          <w:sz w:val="28"/>
          <w:szCs w:val="28"/>
        </w:rPr>
        <w:t>Iekšlietu ministrs</w:t>
      </w:r>
      <w:r w:rsidR="00664BEF">
        <w:rPr>
          <w:iCs/>
          <w:noProof/>
          <w:sz w:val="28"/>
          <w:szCs w:val="28"/>
        </w:rPr>
        <w:t xml:space="preserve"> </w:t>
      </w:r>
      <w:r w:rsidR="00664BEF">
        <w:rPr>
          <w:iCs/>
          <w:noProof/>
          <w:sz w:val="28"/>
          <w:szCs w:val="28"/>
        </w:rPr>
        <w:tab/>
      </w:r>
      <w:r w:rsidR="00664BEF">
        <w:rPr>
          <w:iCs/>
          <w:noProof/>
          <w:sz w:val="28"/>
          <w:szCs w:val="28"/>
        </w:rPr>
        <w:tab/>
      </w:r>
      <w:r w:rsidR="00664BEF">
        <w:rPr>
          <w:iCs/>
          <w:noProof/>
          <w:sz w:val="28"/>
          <w:szCs w:val="28"/>
        </w:rPr>
        <w:tab/>
      </w:r>
      <w:r w:rsidR="00BF21E2">
        <w:rPr>
          <w:iCs/>
          <w:noProof/>
          <w:sz w:val="28"/>
          <w:szCs w:val="28"/>
        </w:rPr>
        <w:tab/>
      </w:r>
      <w:r w:rsidR="00BF21E2">
        <w:rPr>
          <w:iCs/>
          <w:noProof/>
          <w:sz w:val="28"/>
          <w:szCs w:val="28"/>
        </w:rPr>
        <w:tab/>
      </w:r>
      <w:r w:rsidR="00BF21E2">
        <w:rPr>
          <w:iCs/>
          <w:noProof/>
          <w:sz w:val="28"/>
          <w:szCs w:val="28"/>
        </w:rPr>
        <w:tab/>
      </w:r>
      <w:r w:rsidR="00BF21E2">
        <w:rPr>
          <w:iCs/>
          <w:noProof/>
          <w:sz w:val="28"/>
          <w:szCs w:val="28"/>
        </w:rPr>
        <w:tab/>
      </w:r>
      <w:r w:rsidRPr="00BF21E2">
        <w:rPr>
          <w:iCs/>
          <w:noProof/>
          <w:sz w:val="28"/>
          <w:szCs w:val="28"/>
        </w:rPr>
        <w:tab/>
        <w:t xml:space="preserve">  R.Kozlovskis</w:t>
      </w:r>
    </w:p>
    <w:p w:rsidR="00BF21E2" w:rsidRPr="00BF21E2" w:rsidRDefault="003B50D6" w:rsidP="0043169E">
      <w:pPr>
        <w:jc w:val="both"/>
        <w:rPr>
          <w:rFonts w:ascii="Times New Roman" w:hAnsi="Times New Roman" w:cs="Times New Roman"/>
          <w:sz w:val="28"/>
          <w:szCs w:val="28"/>
        </w:rPr>
      </w:pPr>
      <w:r w:rsidRPr="00BF21E2">
        <w:rPr>
          <w:rFonts w:ascii="Times New Roman" w:hAnsi="Times New Roman" w:cs="Times New Roman"/>
          <w:sz w:val="28"/>
          <w:szCs w:val="28"/>
        </w:rPr>
        <w:t xml:space="preserve">  </w:t>
      </w:r>
    </w:p>
    <w:p w:rsidR="003B50D6" w:rsidRPr="00BF21E2" w:rsidRDefault="003B50D6" w:rsidP="0043169E">
      <w:pPr>
        <w:jc w:val="both"/>
        <w:rPr>
          <w:rFonts w:ascii="Times New Roman" w:hAnsi="Times New Roman" w:cs="Times New Roman"/>
          <w:sz w:val="28"/>
          <w:szCs w:val="28"/>
        </w:rPr>
      </w:pPr>
      <w:r w:rsidRPr="00BF21E2">
        <w:rPr>
          <w:rFonts w:ascii="Times New Roman" w:hAnsi="Times New Roman" w:cs="Times New Roman"/>
          <w:sz w:val="28"/>
          <w:szCs w:val="28"/>
        </w:rPr>
        <w:t>Vīza: valsts sekretāre</w:t>
      </w:r>
      <w:r w:rsidR="00664BEF">
        <w:rPr>
          <w:rFonts w:ascii="Times New Roman" w:hAnsi="Times New Roman" w:cs="Times New Roman"/>
          <w:sz w:val="28"/>
          <w:szCs w:val="28"/>
        </w:rPr>
        <w:tab/>
      </w:r>
      <w:r w:rsidR="00BF21E2">
        <w:rPr>
          <w:rFonts w:ascii="Times New Roman" w:hAnsi="Times New Roman" w:cs="Times New Roman"/>
          <w:sz w:val="28"/>
          <w:szCs w:val="28"/>
        </w:rPr>
        <w:tab/>
      </w:r>
      <w:r w:rsidR="00BF21E2">
        <w:rPr>
          <w:rFonts w:ascii="Times New Roman" w:hAnsi="Times New Roman" w:cs="Times New Roman"/>
          <w:sz w:val="28"/>
          <w:szCs w:val="28"/>
        </w:rPr>
        <w:tab/>
      </w:r>
      <w:r w:rsidR="00BF21E2">
        <w:rPr>
          <w:rFonts w:ascii="Times New Roman" w:hAnsi="Times New Roman" w:cs="Times New Roman"/>
          <w:sz w:val="28"/>
          <w:szCs w:val="28"/>
        </w:rPr>
        <w:tab/>
      </w:r>
      <w:r w:rsidRPr="00BF21E2">
        <w:rPr>
          <w:rFonts w:ascii="Times New Roman" w:hAnsi="Times New Roman" w:cs="Times New Roman"/>
          <w:sz w:val="28"/>
          <w:szCs w:val="28"/>
        </w:rPr>
        <w:tab/>
      </w:r>
      <w:r w:rsidRPr="00BF21E2">
        <w:rPr>
          <w:rFonts w:ascii="Times New Roman" w:hAnsi="Times New Roman" w:cs="Times New Roman"/>
          <w:sz w:val="28"/>
          <w:szCs w:val="28"/>
        </w:rPr>
        <w:tab/>
        <w:t xml:space="preserve"> I.Pētersone</w:t>
      </w:r>
      <w:r w:rsidR="00C551DA" w:rsidRPr="00BF21E2">
        <w:rPr>
          <w:rFonts w:ascii="Times New Roman" w:hAnsi="Times New Roman" w:cs="Times New Roman"/>
          <w:sz w:val="28"/>
          <w:szCs w:val="28"/>
        </w:rPr>
        <w:t>–</w:t>
      </w:r>
      <w:r w:rsidRPr="00BF21E2">
        <w:rPr>
          <w:rFonts w:ascii="Times New Roman" w:hAnsi="Times New Roman" w:cs="Times New Roman"/>
          <w:sz w:val="28"/>
          <w:szCs w:val="28"/>
        </w:rPr>
        <w:t>Godmane</w:t>
      </w:r>
    </w:p>
    <w:p w:rsidR="00C63897" w:rsidRDefault="00C63897" w:rsidP="00E0335D">
      <w:pPr>
        <w:spacing w:after="0" w:line="240" w:lineRule="auto"/>
        <w:jc w:val="both"/>
        <w:rPr>
          <w:rFonts w:ascii="Times New Roman" w:eastAsia="Times New Roman" w:hAnsi="Times New Roman" w:cs="Times New Roman"/>
          <w:b/>
          <w:bCs/>
          <w:color w:val="000000"/>
          <w:sz w:val="18"/>
          <w:szCs w:val="18"/>
        </w:rPr>
      </w:pPr>
    </w:p>
    <w:p w:rsidR="00BF21E2" w:rsidRDefault="00BF21E2" w:rsidP="00E0335D">
      <w:pPr>
        <w:spacing w:after="0" w:line="240" w:lineRule="auto"/>
        <w:jc w:val="both"/>
        <w:rPr>
          <w:rFonts w:ascii="Times New Roman" w:eastAsia="Times New Roman" w:hAnsi="Times New Roman" w:cs="Times New Roman"/>
          <w:b/>
          <w:bCs/>
          <w:color w:val="000000"/>
          <w:sz w:val="18"/>
          <w:szCs w:val="18"/>
        </w:rPr>
      </w:pPr>
    </w:p>
    <w:p w:rsidR="00BF21E2" w:rsidRDefault="00BF21E2" w:rsidP="00E0335D">
      <w:pPr>
        <w:spacing w:after="0" w:line="240" w:lineRule="auto"/>
        <w:jc w:val="both"/>
        <w:rPr>
          <w:rFonts w:ascii="Times New Roman" w:eastAsia="Times New Roman" w:hAnsi="Times New Roman" w:cs="Times New Roman"/>
          <w:b/>
          <w:bCs/>
          <w:color w:val="000000"/>
          <w:sz w:val="18"/>
          <w:szCs w:val="18"/>
        </w:rPr>
      </w:pPr>
    </w:p>
    <w:p w:rsidR="00BF21E2" w:rsidRDefault="00BF21E2" w:rsidP="00E0335D">
      <w:pPr>
        <w:spacing w:after="0" w:line="240" w:lineRule="auto"/>
        <w:jc w:val="both"/>
        <w:rPr>
          <w:rFonts w:ascii="Times New Roman" w:eastAsia="Times New Roman" w:hAnsi="Times New Roman" w:cs="Times New Roman"/>
          <w:b/>
          <w:bCs/>
          <w:color w:val="000000"/>
          <w:sz w:val="18"/>
          <w:szCs w:val="18"/>
        </w:rPr>
      </w:pPr>
    </w:p>
    <w:p w:rsidR="00BF21E2" w:rsidRPr="00E0335D" w:rsidRDefault="00BF21E2" w:rsidP="00E0335D">
      <w:pPr>
        <w:spacing w:after="0" w:line="240" w:lineRule="auto"/>
        <w:jc w:val="both"/>
        <w:rPr>
          <w:rFonts w:ascii="Times New Roman" w:eastAsia="Times New Roman" w:hAnsi="Times New Roman" w:cs="Times New Roman"/>
          <w:b/>
          <w:bCs/>
          <w:color w:val="000000"/>
          <w:sz w:val="18"/>
          <w:szCs w:val="18"/>
        </w:rPr>
      </w:pPr>
    </w:p>
    <w:p w:rsidR="00E0335D" w:rsidRPr="005144C7" w:rsidRDefault="00E0335D" w:rsidP="005144C7">
      <w:pPr>
        <w:spacing w:after="0" w:line="240" w:lineRule="auto"/>
        <w:rPr>
          <w:rFonts w:ascii="Times New Roman" w:hAnsi="Times New Roman" w:cs="Times New Roman"/>
          <w:sz w:val="20"/>
          <w:szCs w:val="20"/>
        </w:rPr>
      </w:pPr>
      <w:r w:rsidRPr="005144C7">
        <w:rPr>
          <w:rFonts w:ascii="Times New Roman" w:hAnsi="Times New Roman" w:cs="Times New Roman"/>
          <w:sz w:val="20"/>
          <w:szCs w:val="20"/>
        </w:rPr>
        <w:fldChar w:fldCharType="begin"/>
      </w:r>
      <w:r w:rsidRPr="005144C7">
        <w:rPr>
          <w:rFonts w:ascii="Times New Roman" w:hAnsi="Times New Roman" w:cs="Times New Roman"/>
          <w:sz w:val="20"/>
          <w:szCs w:val="20"/>
          <w:lang w:val="ru-RU"/>
        </w:rPr>
        <w:instrText xml:space="preserve"> TIME \@ "dd.MM.yyyy H:mm" </w:instrText>
      </w:r>
      <w:r w:rsidRPr="005144C7">
        <w:rPr>
          <w:rFonts w:ascii="Times New Roman" w:hAnsi="Times New Roman" w:cs="Times New Roman"/>
          <w:sz w:val="20"/>
          <w:szCs w:val="20"/>
        </w:rPr>
        <w:fldChar w:fldCharType="separate"/>
      </w:r>
      <w:r w:rsidR="003319A0">
        <w:rPr>
          <w:rFonts w:ascii="Times New Roman" w:hAnsi="Times New Roman" w:cs="Times New Roman"/>
          <w:noProof/>
          <w:sz w:val="20"/>
          <w:szCs w:val="20"/>
          <w:lang w:val="ru-RU"/>
        </w:rPr>
        <w:t>21.11.2014 16:41</w:t>
      </w:r>
      <w:r w:rsidRPr="005144C7">
        <w:rPr>
          <w:rFonts w:ascii="Times New Roman" w:hAnsi="Times New Roman" w:cs="Times New Roman"/>
          <w:sz w:val="20"/>
          <w:szCs w:val="20"/>
        </w:rPr>
        <w:fldChar w:fldCharType="end"/>
      </w:r>
    </w:p>
    <w:p w:rsidR="005144C7" w:rsidRPr="005144C7" w:rsidRDefault="005144C7" w:rsidP="005144C7">
      <w:pPr>
        <w:spacing w:after="0" w:line="240" w:lineRule="auto"/>
        <w:jc w:val="both"/>
        <w:rPr>
          <w:rFonts w:ascii="Times New Roman" w:hAnsi="Times New Roman" w:cs="Times New Roman"/>
          <w:sz w:val="20"/>
          <w:szCs w:val="20"/>
        </w:rPr>
      </w:pPr>
      <w:r w:rsidRPr="005144C7">
        <w:rPr>
          <w:rFonts w:ascii="Times New Roman" w:hAnsi="Times New Roman" w:cs="Times New Roman"/>
          <w:sz w:val="20"/>
          <w:szCs w:val="20"/>
        </w:rPr>
        <w:fldChar w:fldCharType="begin"/>
      </w:r>
      <w:r w:rsidRPr="005144C7">
        <w:rPr>
          <w:rFonts w:ascii="Times New Roman" w:hAnsi="Times New Roman" w:cs="Times New Roman"/>
          <w:sz w:val="20"/>
          <w:szCs w:val="20"/>
        </w:rPr>
        <w:instrText xml:space="preserve"> NUMWORDS   \* MERGEFORMAT </w:instrText>
      </w:r>
      <w:r w:rsidRPr="005144C7">
        <w:rPr>
          <w:rFonts w:ascii="Times New Roman" w:hAnsi="Times New Roman" w:cs="Times New Roman"/>
          <w:sz w:val="20"/>
          <w:szCs w:val="20"/>
        </w:rPr>
        <w:fldChar w:fldCharType="separate"/>
      </w:r>
      <w:r w:rsidR="00062BD2">
        <w:rPr>
          <w:rFonts w:ascii="Times New Roman" w:hAnsi="Times New Roman" w:cs="Times New Roman"/>
          <w:noProof/>
          <w:sz w:val="20"/>
          <w:szCs w:val="20"/>
        </w:rPr>
        <w:t>1054</w:t>
      </w:r>
      <w:r w:rsidRPr="005144C7">
        <w:rPr>
          <w:rFonts w:ascii="Times New Roman" w:hAnsi="Times New Roman" w:cs="Times New Roman"/>
          <w:sz w:val="20"/>
          <w:szCs w:val="20"/>
        </w:rPr>
        <w:fldChar w:fldCharType="end"/>
      </w:r>
    </w:p>
    <w:p w:rsidR="0043169E" w:rsidRDefault="00664BEF" w:rsidP="005144C7">
      <w:pPr>
        <w:pStyle w:val="naisf"/>
        <w:spacing w:before="0" w:after="0"/>
        <w:ind w:firstLine="0"/>
        <w:rPr>
          <w:sz w:val="20"/>
          <w:szCs w:val="20"/>
        </w:rPr>
      </w:pPr>
      <w:r w:rsidRPr="005144C7">
        <w:rPr>
          <w:sz w:val="20"/>
          <w:szCs w:val="20"/>
        </w:rPr>
        <w:t>N</w:t>
      </w:r>
      <w:r>
        <w:rPr>
          <w:sz w:val="20"/>
          <w:szCs w:val="20"/>
        </w:rPr>
        <w:t>. Dorožko</w:t>
      </w:r>
      <w:r w:rsidR="0043169E">
        <w:rPr>
          <w:sz w:val="20"/>
          <w:szCs w:val="20"/>
        </w:rPr>
        <w:t>, 6707</w:t>
      </w:r>
      <w:r>
        <w:rPr>
          <w:sz w:val="20"/>
          <w:szCs w:val="20"/>
        </w:rPr>
        <w:t>5408</w:t>
      </w:r>
    </w:p>
    <w:p w:rsidR="00C63897" w:rsidRPr="0043169E" w:rsidRDefault="00FC3E2C" w:rsidP="0043169E">
      <w:pPr>
        <w:pStyle w:val="naisf"/>
        <w:spacing w:before="0" w:after="0"/>
        <w:ind w:firstLine="0"/>
        <w:rPr>
          <w:sz w:val="20"/>
          <w:szCs w:val="20"/>
        </w:rPr>
      </w:pPr>
      <w:hyperlink r:id="rId9" w:history="1">
        <w:r w:rsidR="00664BEF" w:rsidRPr="0020577A">
          <w:rPr>
            <w:rStyle w:val="Hyperlink"/>
            <w:sz w:val="20"/>
            <w:szCs w:val="20"/>
          </w:rPr>
          <w:t>ntalija.dorozko@vp.gov.lv</w:t>
        </w:r>
      </w:hyperlink>
    </w:p>
    <w:sectPr w:rsidR="00C63897" w:rsidRPr="0043169E" w:rsidSect="006D7CC2">
      <w:headerReference w:type="default" r:id="rId10"/>
      <w:footerReference w:type="default" r:id="rId11"/>
      <w:footerReference w:type="first" r:id="rId12"/>
      <w:pgSz w:w="16838" w:h="11906" w:orient="landscape"/>
      <w:pgMar w:top="1134" w:right="1134"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2C" w:rsidRDefault="00FC3E2C" w:rsidP="00694413">
      <w:pPr>
        <w:spacing w:after="0" w:line="240" w:lineRule="auto"/>
      </w:pPr>
      <w:r>
        <w:separator/>
      </w:r>
    </w:p>
  </w:endnote>
  <w:endnote w:type="continuationSeparator" w:id="0">
    <w:p w:rsidR="00FC3E2C" w:rsidRDefault="00FC3E2C" w:rsidP="0069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E0" w:rsidRPr="00065952" w:rsidRDefault="005144C7" w:rsidP="00065952">
    <w:pPr>
      <w:pStyle w:val="Footer"/>
    </w:pPr>
    <w:r w:rsidRPr="00E0335D">
      <w:rPr>
        <w:rFonts w:ascii="Times New Roman" w:hAnsi="Times New Roman" w:cs="Times New Roman"/>
        <w:sz w:val="20"/>
        <w:szCs w:val="20"/>
      </w:rPr>
      <w:fldChar w:fldCharType="begin"/>
    </w:r>
    <w:r w:rsidRPr="00E0335D">
      <w:rPr>
        <w:rFonts w:ascii="Times New Roman" w:hAnsi="Times New Roman" w:cs="Times New Roman"/>
        <w:sz w:val="20"/>
        <w:szCs w:val="20"/>
      </w:rPr>
      <w:instrText xml:space="preserve"> FILENAME </w:instrText>
    </w:r>
    <w:r w:rsidRPr="00E0335D">
      <w:rPr>
        <w:rFonts w:ascii="Times New Roman" w:hAnsi="Times New Roman" w:cs="Times New Roman"/>
        <w:sz w:val="20"/>
        <w:szCs w:val="20"/>
      </w:rPr>
      <w:fldChar w:fldCharType="separate"/>
    </w:r>
    <w:r w:rsidR="005D53F3">
      <w:rPr>
        <w:rFonts w:ascii="Times New Roman" w:hAnsi="Times New Roman" w:cs="Times New Roman"/>
        <w:noProof/>
        <w:sz w:val="20"/>
        <w:szCs w:val="20"/>
      </w:rPr>
      <w:t>IEMAnotp_131114_kontrolsavieni</w:t>
    </w:r>
    <w:r w:rsidRPr="00E0335D">
      <w:rPr>
        <w:rFonts w:ascii="Times New Roman" w:hAnsi="Times New Roman" w:cs="Times New Roman"/>
        <w:sz w:val="20"/>
        <w:szCs w:val="20"/>
      </w:rPr>
      <w:fldChar w:fldCharType="end"/>
    </w:r>
    <w:r w:rsidR="00065952" w:rsidRPr="00065952">
      <w:rPr>
        <w:rFonts w:ascii="Times New Roman" w:hAnsi="Times New Roman" w:cs="Times New Roman"/>
        <w:sz w:val="20"/>
        <w:szCs w:val="20"/>
      </w:rPr>
      <w:t>; noteikumu projekta „</w:t>
    </w:r>
    <w:r w:rsidRPr="005144C7">
      <w:rPr>
        <w:rFonts w:ascii="Times New Roman" w:hAnsi="Times New Roman" w:cs="Times New Roman"/>
        <w:sz w:val="20"/>
        <w:szCs w:val="20"/>
      </w:rPr>
      <w:t>Kontrolšāvienu ar vītņstobra šaujamieročiem izdarīšanas kārtība un valsts nodevas maksāšanas kārtība un apmērs</w:t>
    </w:r>
    <w:r w:rsidR="00065952" w:rsidRPr="00065952">
      <w:rPr>
        <w:rFonts w:ascii="Times New Roman" w:hAnsi="Times New Roman" w:cs="Times New Roman"/>
        <w:sz w:val="20"/>
        <w:szCs w:val="20"/>
      </w:rPr>
      <w:t>” sākotnējās ietekmes novērtējuma ziņojuma (anotācijas)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E0" w:rsidRPr="00B97DE8" w:rsidRDefault="00E0335D" w:rsidP="00B97DE8">
    <w:pPr>
      <w:spacing w:after="0" w:line="240" w:lineRule="auto"/>
      <w:jc w:val="both"/>
      <w:rPr>
        <w:rFonts w:ascii="Times New Roman" w:hAnsi="Times New Roman" w:cs="Times New Roman"/>
        <w:sz w:val="20"/>
        <w:szCs w:val="20"/>
      </w:rPr>
    </w:pPr>
    <w:r w:rsidRPr="00E0335D">
      <w:rPr>
        <w:rFonts w:ascii="Times New Roman" w:hAnsi="Times New Roman" w:cs="Times New Roman"/>
        <w:sz w:val="20"/>
        <w:szCs w:val="20"/>
      </w:rPr>
      <w:fldChar w:fldCharType="begin"/>
    </w:r>
    <w:r w:rsidRPr="00E0335D">
      <w:rPr>
        <w:rFonts w:ascii="Times New Roman" w:hAnsi="Times New Roman" w:cs="Times New Roman"/>
        <w:sz w:val="20"/>
        <w:szCs w:val="20"/>
      </w:rPr>
      <w:instrText xml:space="preserve"> FILENAME </w:instrText>
    </w:r>
    <w:r w:rsidRPr="00E0335D">
      <w:rPr>
        <w:rFonts w:ascii="Times New Roman" w:hAnsi="Times New Roman" w:cs="Times New Roman"/>
        <w:sz w:val="20"/>
        <w:szCs w:val="20"/>
      </w:rPr>
      <w:fldChar w:fldCharType="separate"/>
    </w:r>
    <w:r w:rsidR="005D53F3">
      <w:rPr>
        <w:rFonts w:ascii="Times New Roman" w:hAnsi="Times New Roman" w:cs="Times New Roman"/>
        <w:noProof/>
        <w:sz w:val="20"/>
        <w:szCs w:val="20"/>
      </w:rPr>
      <w:t>IEMAnotp_131114_kontrolsavieni</w:t>
    </w:r>
    <w:r w:rsidRPr="00E0335D">
      <w:rPr>
        <w:rFonts w:ascii="Times New Roman" w:hAnsi="Times New Roman" w:cs="Times New Roman"/>
        <w:sz w:val="20"/>
        <w:szCs w:val="20"/>
      </w:rPr>
      <w:fldChar w:fldCharType="end"/>
    </w:r>
    <w:r w:rsidRPr="00E0335D">
      <w:rPr>
        <w:rFonts w:ascii="Times New Roman" w:hAnsi="Times New Roman" w:cs="Times New Roman"/>
        <w:sz w:val="20"/>
        <w:szCs w:val="20"/>
      </w:rPr>
      <w:t>;</w:t>
    </w:r>
    <w:r w:rsidR="007A31E0" w:rsidRPr="00E0335D">
      <w:rPr>
        <w:rFonts w:ascii="Times New Roman" w:hAnsi="Times New Roman" w:cs="Times New Roman"/>
        <w:sz w:val="20"/>
        <w:szCs w:val="20"/>
      </w:rPr>
      <w:t xml:space="preserve"> </w:t>
    </w:r>
    <w:r w:rsidR="00065952">
      <w:rPr>
        <w:rFonts w:ascii="Times New Roman" w:hAnsi="Times New Roman" w:cs="Times New Roman"/>
        <w:sz w:val="20"/>
        <w:szCs w:val="20"/>
      </w:rPr>
      <w:t>noteikumu projekta</w:t>
    </w:r>
    <w:r w:rsidR="007A31E0" w:rsidRPr="00B97DE8">
      <w:rPr>
        <w:rFonts w:ascii="Times New Roman" w:hAnsi="Times New Roman" w:cs="Times New Roman"/>
        <w:sz w:val="20"/>
        <w:szCs w:val="20"/>
      </w:rPr>
      <w:t xml:space="preserve"> „</w:t>
    </w:r>
    <w:r w:rsidR="005144C7" w:rsidRPr="005144C7">
      <w:rPr>
        <w:rFonts w:ascii="Times New Roman" w:hAnsi="Times New Roman" w:cs="Times New Roman"/>
        <w:sz w:val="20"/>
        <w:szCs w:val="20"/>
      </w:rPr>
      <w:t>Kontrolšāvienu ar vītņstobra šaujamieročiem izdarīšanas kārtība un valsts nodevas maksāšanas kārtība un apmērs</w:t>
    </w:r>
    <w:r w:rsidR="007A31E0" w:rsidRPr="00B97DE8">
      <w:rPr>
        <w:rFonts w:ascii="Times New Roman" w:hAnsi="Times New Roman" w:cs="Times New Roman"/>
        <w:sz w:val="20"/>
        <w:szCs w:val="20"/>
      </w:rPr>
      <w:t xml:space="preserve">” </w:t>
    </w:r>
    <w:r w:rsidR="007A31E0" w:rsidRPr="00B97DE8">
      <w:rPr>
        <w:rFonts w:ascii="Times New Roman" w:eastAsia="Times New Roman" w:hAnsi="Times New Roman" w:cs="Times New Roman"/>
        <w:color w:val="000000"/>
        <w:sz w:val="20"/>
        <w:szCs w:val="20"/>
      </w:rPr>
      <w:t>sākotnējās ietekmes novērtējuma ziņojuma (anotācijas)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2C" w:rsidRDefault="00FC3E2C" w:rsidP="00694413">
      <w:pPr>
        <w:spacing w:after="0" w:line="240" w:lineRule="auto"/>
      </w:pPr>
      <w:r>
        <w:separator/>
      </w:r>
    </w:p>
  </w:footnote>
  <w:footnote w:type="continuationSeparator" w:id="0">
    <w:p w:rsidR="00FC3E2C" w:rsidRDefault="00FC3E2C" w:rsidP="0069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242158"/>
      <w:docPartObj>
        <w:docPartGallery w:val="Page Numbers (Top of Page)"/>
        <w:docPartUnique/>
      </w:docPartObj>
    </w:sdtPr>
    <w:sdtEndPr>
      <w:rPr>
        <w:rFonts w:ascii="Times New Roman" w:hAnsi="Times New Roman" w:cs="Times New Roman"/>
        <w:noProof/>
      </w:rPr>
    </w:sdtEndPr>
    <w:sdtContent>
      <w:p w:rsidR="007A31E0" w:rsidRPr="00E155A9" w:rsidRDefault="007A31E0">
        <w:pPr>
          <w:pStyle w:val="Header"/>
          <w:jc w:val="center"/>
          <w:rPr>
            <w:rFonts w:ascii="Times New Roman" w:hAnsi="Times New Roman" w:cs="Times New Roman"/>
          </w:rPr>
        </w:pPr>
        <w:r w:rsidRPr="00E155A9">
          <w:rPr>
            <w:rFonts w:ascii="Times New Roman" w:hAnsi="Times New Roman" w:cs="Times New Roman"/>
          </w:rPr>
          <w:fldChar w:fldCharType="begin"/>
        </w:r>
        <w:r w:rsidRPr="00E155A9">
          <w:rPr>
            <w:rFonts w:ascii="Times New Roman" w:hAnsi="Times New Roman" w:cs="Times New Roman"/>
          </w:rPr>
          <w:instrText xml:space="preserve"> PAGE   \* MERGEFORMAT </w:instrText>
        </w:r>
        <w:r w:rsidRPr="00E155A9">
          <w:rPr>
            <w:rFonts w:ascii="Times New Roman" w:hAnsi="Times New Roman" w:cs="Times New Roman"/>
          </w:rPr>
          <w:fldChar w:fldCharType="separate"/>
        </w:r>
        <w:r w:rsidR="003319A0">
          <w:rPr>
            <w:rFonts w:ascii="Times New Roman" w:hAnsi="Times New Roman" w:cs="Times New Roman"/>
            <w:noProof/>
          </w:rPr>
          <w:t>5</w:t>
        </w:r>
        <w:r w:rsidRPr="00E155A9">
          <w:rPr>
            <w:rFonts w:ascii="Times New Roman" w:hAnsi="Times New Roman" w:cs="Times New Roman"/>
            <w:noProof/>
          </w:rPr>
          <w:fldChar w:fldCharType="end"/>
        </w:r>
      </w:p>
    </w:sdtContent>
  </w:sdt>
  <w:p w:rsidR="007A31E0" w:rsidRPr="007F5FE4" w:rsidRDefault="006E611D" w:rsidP="006E611D">
    <w:pPr>
      <w:pStyle w:val="Header"/>
      <w:tabs>
        <w:tab w:val="clear" w:pos="8306"/>
        <w:tab w:val="left" w:pos="4153"/>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748"/>
    <w:multiLevelType w:val="hybridMultilevel"/>
    <w:tmpl w:val="6C02F81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1A7CE7"/>
    <w:multiLevelType w:val="hybridMultilevel"/>
    <w:tmpl w:val="76866DB0"/>
    <w:lvl w:ilvl="0" w:tplc="BD9231CA">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06F31"/>
    <w:multiLevelType w:val="multilevel"/>
    <w:tmpl w:val="B16A9C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
    <w:nsid w:val="27076C9E"/>
    <w:multiLevelType w:val="hybridMultilevel"/>
    <w:tmpl w:val="CB10B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922B51"/>
    <w:multiLevelType w:val="multilevel"/>
    <w:tmpl w:val="1C3C7C0E"/>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3C4728F1"/>
    <w:multiLevelType w:val="multilevel"/>
    <w:tmpl w:val="9AFAE134"/>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6">
    <w:nsid w:val="4E8517A5"/>
    <w:multiLevelType w:val="multilevel"/>
    <w:tmpl w:val="8EB2DA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nsid w:val="57897C0E"/>
    <w:multiLevelType w:val="hybridMultilevel"/>
    <w:tmpl w:val="A6DCD354"/>
    <w:lvl w:ilvl="0" w:tplc="47C823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F8A7426"/>
    <w:multiLevelType w:val="hybridMultilevel"/>
    <w:tmpl w:val="1FDA3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563C70"/>
    <w:multiLevelType w:val="hybridMultilevel"/>
    <w:tmpl w:val="C8AC1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227215D"/>
    <w:multiLevelType w:val="multilevel"/>
    <w:tmpl w:val="B16A9C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1">
    <w:nsid w:val="755F0ECF"/>
    <w:multiLevelType w:val="hybridMultilevel"/>
    <w:tmpl w:val="67A21D92"/>
    <w:lvl w:ilvl="0" w:tplc="ABE4C926">
      <w:start w:val="1"/>
      <w:numFmt w:val="upperRoman"/>
      <w:lvlText w:val="%1."/>
      <w:lvlJc w:val="left"/>
      <w:pPr>
        <w:ind w:left="1080" w:hanging="72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4"/>
  </w:num>
  <w:num w:numId="7">
    <w:abstractNumId w:val="8"/>
  </w:num>
  <w:num w:numId="8">
    <w:abstractNumId w:val="9"/>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7C"/>
    <w:rsid w:val="0000136B"/>
    <w:rsid w:val="00004008"/>
    <w:rsid w:val="000104CE"/>
    <w:rsid w:val="00015033"/>
    <w:rsid w:val="0001511C"/>
    <w:rsid w:val="0002126A"/>
    <w:rsid w:val="00022945"/>
    <w:rsid w:val="000230A1"/>
    <w:rsid w:val="00027DF5"/>
    <w:rsid w:val="00031240"/>
    <w:rsid w:val="00032D6B"/>
    <w:rsid w:val="0003512D"/>
    <w:rsid w:val="000353B9"/>
    <w:rsid w:val="00036175"/>
    <w:rsid w:val="000467D1"/>
    <w:rsid w:val="0005234D"/>
    <w:rsid w:val="00062BD2"/>
    <w:rsid w:val="0006579C"/>
    <w:rsid w:val="00065952"/>
    <w:rsid w:val="000735A7"/>
    <w:rsid w:val="000876EB"/>
    <w:rsid w:val="00087ED8"/>
    <w:rsid w:val="00091F62"/>
    <w:rsid w:val="000939C3"/>
    <w:rsid w:val="00094763"/>
    <w:rsid w:val="000A5436"/>
    <w:rsid w:val="000A69D3"/>
    <w:rsid w:val="000A708C"/>
    <w:rsid w:val="000B1E6F"/>
    <w:rsid w:val="000B4C27"/>
    <w:rsid w:val="000C3165"/>
    <w:rsid w:val="000C3342"/>
    <w:rsid w:val="000D4B86"/>
    <w:rsid w:val="000D567D"/>
    <w:rsid w:val="000E165D"/>
    <w:rsid w:val="000E3322"/>
    <w:rsid w:val="000E3F59"/>
    <w:rsid w:val="000E77BD"/>
    <w:rsid w:val="000F584F"/>
    <w:rsid w:val="000F7B46"/>
    <w:rsid w:val="001005EC"/>
    <w:rsid w:val="00110B64"/>
    <w:rsid w:val="001110AC"/>
    <w:rsid w:val="0011467A"/>
    <w:rsid w:val="00115AF7"/>
    <w:rsid w:val="0012243C"/>
    <w:rsid w:val="00127102"/>
    <w:rsid w:val="00130AFB"/>
    <w:rsid w:val="0013253F"/>
    <w:rsid w:val="0013258A"/>
    <w:rsid w:val="001525D3"/>
    <w:rsid w:val="00153AEB"/>
    <w:rsid w:val="00156012"/>
    <w:rsid w:val="00156B7F"/>
    <w:rsid w:val="00173078"/>
    <w:rsid w:val="00173DD1"/>
    <w:rsid w:val="001807CC"/>
    <w:rsid w:val="001825F9"/>
    <w:rsid w:val="00185713"/>
    <w:rsid w:val="0019054A"/>
    <w:rsid w:val="001923B4"/>
    <w:rsid w:val="001A4526"/>
    <w:rsid w:val="001A4F7A"/>
    <w:rsid w:val="001B5AD7"/>
    <w:rsid w:val="001B68A8"/>
    <w:rsid w:val="001C1027"/>
    <w:rsid w:val="001C4653"/>
    <w:rsid w:val="001C6189"/>
    <w:rsid w:val="001D0196"/>
    <w:rsid w:val="001D13D3"/>
    <w:rsid w:val="001D2210"/>
    <w:rsid w:val="001D2A8A"/>
    <w:rsid w:val="001D31E8"/>
    <w:rsid w:val="001D6DF5"/>
    <w:rsid w:val="001E57D7"/>
    <w:rsid w:val="001E6996"/>
    <w:rsid w:val="001E76A7"/>
    <w:rsid w:val="001F1ACC"/>
    <w:rsid w:val="00212C6E"/>
    <w:rsid w:val="00215F9F"/>
    <w:rsid w:val="002160F1"/>
    <w:rsid w:val="002161A2"/>
    <w:rsid w:val="002165FB"/>
    <w:rsid w:val="0022057C"/>
    <w:rsid w:val="002222FB"/>
    <w:rsid w:val="002225A8"/>
    <w:rsid w:val="00225306"/>
    <w:rsid w:val="002338E2"/>
    <w:rsid w:val="00233ED8"/>
    <w:rsid w:val="0024440D"/>
    <w:rsid w:val="00244FEC"/>
    <w:rsid w:val="0025299C"/>
    <w:rsid w:val="00263BBC"/>
    <w:rsid w:val="00265002"/>
    <w:rsid w:val="0026707A"/>
    <w:rsid w:val="00275843"/>
    <w:rsid w:val="00275C7D"/>
    <w:rsid w:val="00280B64"/>
    <w:rsid w:val="002812D7"/>
    <w:rsid w:val="0028767D"/>
    <w:rsid w:val="002908BF"/>
    <w:rsid w:val="00292A5B"/>
    <w:rsid w:val="00292B9A"/>
    <w:rsid w:val="00294090"/>
    <w:rsid w:val="002955CB"/>
    <w:rsid w:val="002A7011"/>
    <w:rsid w:val="002A79E3"/>
    <w:rsid w:val="002B03D3"/>
    <w:rsid w:val="002C2F4E"/>
    <w:rsid w:val="002C7202"/>
    <w:rsid w:val="002D6481"/>
    <w:rsid w:val="002D74D2"/>
    <w:rsid w:val="002E4BEE"/>
    <w:rsid w:val="002E6A62"/>
    <w:rsid w:val="002F744B"/>
    <w:rsid w:val="00301BD8"/>
    <w:rsid w:val="00303864"/>
    <w:rsid w:val="00306A6D"/>
    <w:rsid w:val="00310ACE"/>
    <w:rsid w:val="00314CD8"/>
    <w:rsid w:val="00315A89"/>
    <w:rsid w:val="00320537"/>
    <w:rsid w:val="0032204C"/>
    <w:rsid w:val="00330E7C"/>
    <w:rsid w:val="003319A0"/>
    <w:rsid w:val="003337AF"/>
    <w:rsid w:val="00333D4F"/>
    <w:rsid w:val="00344A2C"/>
    <w:rsid w:val="0034580F"/>
    <w:rsid w:val="0035040F"/>
    <w:rsid w:val="0035099B"/>
    <w:rsid w:val="003539CF"/>
    <w:rsid w:val="00354534"/>
    <w:rsid w:val="003574AC"/>
    <w:rsid w:val="00357C40"/>
    <w:rsid w:val="00360014"/>
    <w:rsid w:val="00364A93"/>
    <w:rsid w:val="003663DD"/>
    <w:rsid w:val="00370D50"/>
    <w:rsid w:val="0037283A"/>
    <w:rsid w:val="003777B0"/>
    <w:rsid w:val="00377B5D"/>
    <w:rsid w:val="00383E26"/>
    <w:rsid w:val="00384768"/>
    <w:rsid w:val="00396662"/>
    <w:rsid w:val="003A109A"/>
    <w:rsid w:val="003A7EAA"/>
    <w:rsid w:val="003B50D6"/>
    <w:rsid w:val="003C1B4C"/>
    <w:rsid w:val="003C4A42"/>
    <w:rsid w:val="003D39BE"/>
    <w:rsid w:val="003D48C8"/>
    <w:rsid w:val="003D5771"/>
    <w:rsid w:val="003D57E3"/>
    <w:rsid w:val="003E0174"/>
    <w:rsid w:val="003E6817"/>
    <w:rsid w:val="003E7675"/>
    <w:rsid w:val="003E7C3C"/>
    <w:rsid w:val="003F0711"/>
    <w:rsid w:val="003F3BBD"/>
    <w:rsid w:val="00400A2E"/>
    <w:rsid w:val="004018F8"/>
    <w:rsid w:val="00406443"/>
    <w:rsid w:val="00412539"/>
    <w:rsid w:val="00413E8F"/>
    <w:rsid w:val="00420BA5"/>
    <w:rsid w:val="00422B8D"/>
    <w:rsid w:val="0043169E"/>
    <w:rsid w:val="00432956"/>
    <w:rsid w:val="004329AC"/>
    <w:rsid w:val="00434093"/>
    <w:rsid w:val="00436D7D"/>
    <w:rsid w:val="00440C3E"/>
    <w:rsid w:val="00443D16"/>
    <w:rsid w:val="004459C6"/>
    <w:rsid w:val="00451D95"/>
    <w:rsid w:val="00454328"/>
    <w:rsid w:val="00457DA8"/>
    <w:rsid w:val="004639A8"/>
    <w:rsid w:val="00463D11"/>
    <w:rsid w:val="0046466E"/>
    <w:rsid w:val="00464F4C"/>
    <w:rsid w:val="00472DCD"/>
    <w:rsid w:val="00485251"/>
    <w:rsid w:val="004869F3"/>
    <w:rsid w:val="00490064"/>
    <w:rsid w:val="00496B60"/>
    <w:rsid w:val="004A2790"/>
    <w:rsid w:val="004A6B0C"/>
    <w:rsid w:val="004C0E85"/>
    <w:rsid w:val="004C1A77"/>
    <w:rsid w:val="004C2646"/>
    <w:rsid w:val="004C2D98"/>
    <w:rsid w:val="004D7102"/>
    <w:rsid w:val="004D7E20"/>
    <w:rsid w:val="004E5418"/>
    <w:rsid w:val="004F7AAC"/>
    <w:rsid w:val="00500345"/>
    <w:rsid w:val="005053FE"/>
    <w:rsid w:val="005144C7"/>
    <w:rsid w:val="00514F5D"/>
    <w:rsid w:val="00517ED5"/>
    <w:rsid w:val="00521000"/>
    <w:rsid w:val="00521A0B"/>
    <w:rsid w:val="00524631"/>
    <w:rsid w:val="0052697F"/>
    <w:rsid w:val="005311D5"/>
    <w:rsid w:val="00531D3B"/>
    <w:rsid w:val="00541A7B"/>
    <w:rsid w:val="005552BC"/>
    <w:rsid w:val="0055610A"/>
    <w:rsid w:val="0055716A"/>
    <w:rsid w:val="00557CD4"/>
    <w:rsid w:val="00563776"/>
    <w:rsid w:val="0057396E"/>
    <w:rsid w:val="005803F6"/>
    <w:rsid w:val="005807BD"/>
    <w:rsid w:val="0059180B"/>
    <w:rsid w:val="00593075"/>
    <w:rsid w:val="00593659"/>
    <w:rsid w:val="005A013B"/>
    <w:rsid w:val="005A454E"/>
    <w:rsid w:val="005A5279"/>
    <w:rsid w:val="005B020D"/>
    <w:rsid w:val="005B033E"/>
    <w:rsid w:val="005B3C6D"/>
    <w:rsid w:val="005B5032"/>
    <w:rsid w:val="005B777A"/>
    <w:rsid w:val="005D1A7A"/>
    <w:rsid w:val="005D518A"/>
    <w:rsid w:val="005D53F3"/>
    <w:rsid w:val="005E0691"/>
    <w:rsid w:val="005E7BDB"/>
    <w:rsid w:val="005F1EED"/>
    <w:rsid w:val="005F1FC1"/>
    <w:rsid w:val="005F4659"/>
    <w:rsid w:val="005F5C3F"/>
    <w:rsid w:val="005F6F51"/>
    <w:rsid w:val="00600106"/>
    <w:rsid w:val="0060235D"/>
    <w:rsid w:val="00602642"/>
    <w:rsid w:val="00612104"/>
    <w:rsid w:val="00616C72"/>
    <w:rsid w:val="00621ED8"/>
    <w:rsid w:val="00641405"/>
    <w:rsid w:val="00641E3F"/>
    <w:rsid w:val="00641FCC"/>
    <w:rsid w:val="00642463"/>
    <w:rsid w:val="00642BB6"/>
    <w:rsid w:val="0064508C"/>
    <w:rsid w:val="00654AFF"/>
    <w:rsid w:val="00654D1D"/>
    <w:rsid w:val="00664BEF"/>
    <w:rsid w:val="00667580"/>
    <w:rsid w:val="00667F38"/>
    <w:rsid w:val="00673731"/>
    <w:rsid w:val="0068036F"/>
    <w:rsid w:val="00694413"/>
    <w:rsid w:val="006A3CAD"/>
    <w:rsid w:val="006A5109"/>
    <w:rsid w:val="006A53DA"/>
    <w:rsid w:val="006A6BB8"/>
    <w:rsid w:val="006A715E"/>
    <w:rsid w:val="006B3225"/>
    <w:rsid w:val="006B497F"/>
    <w:rsid w:val="006B562A"/>
    <w:rsid w:val="006B5678"/>
    <w:rsid w:val="006B61A2"/>
    <w:rsid w:val="006B70AB"/>
    <w:rsid w:val="006B7E7D"/>
    <w:rsid w:val="006C0B51"/>
    <w:rsid w:val="006C317E"/>
    <w:rsid w:val="006C3E62"/>
    <w:rsid w:val="006C7957"/>
    <w:rsid w:val="006C7B90"/>
    <w:rsid w:val="006C7FB7"/>
    <w:rsid w:val="006D7248"/>
    <w:rsid w:val="006D7CC2"/>
    <w:rsid w:val="006E100F"/>
    <w:rsid w:val="006E2083"/>
    <w:rsid w:val="006E39BE"/>
    <w:rsid w:val="006E3A11"/>
    <w:rsid w:val="006E611D"/>
    <w:rsid w:val="006F14C5"/>
    <w:rsid w:val="006F1C97"/>
    <w:rsid w:val="0070052D"/>
    <w:rsid w:val="007015EC"/>
    <w:rsid w:val="00701884"/>
    <w:rsid w:val="0071305C"/>
    <w:rsid w:val="00715C4B"/>
    <w:rsid w:val="00721867"/>
    <w:rsid w:val="0072501B"/>
    <w:rsid w:val="007360A1"/>
    <w:rsid w:val="00737ACF"/>
    <w:rsid w:val="00737ED9"/>
    <w:rsid w:val="00740DEB"/>
    <w:rsid w:val="00741893"/>
    <w:rsid w:val="00742B9D"/>
    <w:rsid w:val="007447C9"/>
    <w:rsid w:val="00745A70"/>
    <w:rsid w:val="007568E0"/>
    <w:rsid w:val="0076197F"/>
    <w:rsid w:val="0076328B"/>
    <w:rsid w:val="007651C2"/>
    <w:rsid w:val="00765504"/>
    <w:rsid w:val="00766778"/>
    <w:rsid w:val="00767B38"/>
    <w:rsid w:val="007712F2"/>
    <w:rsid w:val="00773B21"/>
    <w:rsid w:val="00777A27"/>
    <w:rsid w:val="0078109A"/>
    <w:rsid w:val="007812B0"/>
    <w:rsid w:val="00784B27"/>
    <w:rsid w:val="00790ABE"/>
    <w:rsid w:val="007940AA"/>
    <w:rsid w:val="00794B03"/>
    <w:rsid w:val="0079647D"/>
    <w:rsid w:val="007A2617"/>
    <w:rsid w:val="007A31E0"/>
    <w:rsid w:val="007A4A50"/>
    <w:rsid w:val="007A4D88"/>
    <w:rsid w:val="007B1E4C"/>
    <w:rsid w:val="007B4D4C"/>
    <w:rsid w:val="007C2233"/>
    <w:rsid w:val="007C4234"/>
    <w:rsid w:val="007C4F98"/>
    <w:rsid w:val="007C588E"/>
    <w:rsid w:val="007C5CD5"/>
    <w:rsid w:val="007D2F61"/>
    <w:rsid w:val="007E1869"/>
    <w:rsid w:val="007E1B87"/>
    <w:rsid w:val="007E6394"/>
    <w:rsid w:val="007E73CB"/>
    <w:rsid w:val="007F0EC5"/>
    <w:rsid w:val="007F400A"/>
    <w:rsid w:val="007F5FE4"/>
    <w:rsid w:val="00801254"/>
    <w:rsid w:val="00801B6E"/>
    <w:rsid w:val="00803142"/>
    <w:rsid w:val="00803C1E"/>
    <w:rsid w:val="00804064"/>
    <w:rsid w:val="00813239"/>
    <w:rsid w:val="00813EA0"/>
    <w:rsid w:val="00817F96"/>
    <w:rsid w:val="00821448"/>
    <w:rsid w:val="0082645F"/>
    <w:rsid w:val="00837BF0"/>
    <w:rsid w:val="00842181"/>
    <w:rsid w:val="008431F1"/>
    <w:rsid w:val="0084334A"/>
    <w:rsid w:val="00847B83"/>
    <w:rsid w:val="00854422"/>
    <w:rsid w:val="008578FB"/>
    <w:rsid w:val="00862441"/>
    <w:rsid w:val="00862636"/>
    <w:rsid w:val="00863C0C"/>
    <w:rsid w:val="008676C8"/>
    <w:rsid w:val="008678D5"/>
    <w:rsid w:val="00867B54"/>
    <w:rsid w:val="00874BE7"/>
    <w:rsid w:val="00880E9D"/>
    <w:rsid w:val="00883DEF"/>
    <w:rsid w:val="00887421"/>
    <w:rsid w:val="00890E2B"/>
    <w:rsid w:val="00894AF3"/>
    <w:rsid w:val="00897193"/>
    <w:rsid w:val="008A2926"/>
    <w:rsid w:val="008A3BEE"/>
    <w:rsid w:val="008A522F"/>
    <w:rsid w:val="008B024A"/>
    <w:rsid w:val="008B160D"/>
    <w:rsid w:val="008B22CF"/>
    <w:rsid w:val="008B29B7"/>
    <w:rsid w:val="008B7DA6"/>
    <w:rsid w:val="008C5173"/>
    <w:rsid w:val="008D01E5"/>
    <w:rsid w:val="008D0921"/>
    <w:rsid w:val="008D3664"/>
    <w:rsid w:val="008D5EE7"/>
    <w:rsid w:val="008E23D1"/>
    <w:rsid w:val="008E424E"/>
    <w:rsid w:val="0090387F"/>
    <w:rsid w:val="009046BD"/>
    <w:rsid w:val="0091154E"/>
    <w:rsid w:val="00913211"/>
    <w:rsid w:val="009145BA"/>
    <w:rsid w:val="00927025"/>
    <w:rsid w:val="009305C2"/>
    <w:rsid w:val="0093233A"/>
    <w:rsid w:val="009330FD"/>
    <w:rsid w:val="00936A0F"/>
    <w:rsid w:val="00937177"/>
    <w:rsid w:val="00941CB8"/>
    <w:rsid w:val="00941D66"/>
    <w:rsid w:val="00952940"/>
    <w:rsid w:val="0095301C"/>
    <w:rsid w:val="00956D47"/>
    <w:rsid w:val="009601E3"/>
    <w:rsid w:val="00964EC9"/>
    <w:rsid w:val="00965349"/>
    <w:rsid w:val="0096554C"/>
    <w:rsid w:val="00965585"/>
    <w:rsid w:val="00972ED5"/>
    <w:rsid w:val="00973E0B"/>
    <w:rsid w:val="00973ECB"/>
    <w:rsid w:val="00975F75"/>
    <w:rsid w:val="00977208"/>
    <w:rsid w:val="00977C1F"/>
    <w:rsid w:val="0098462A"/>
    <w:rsid w:val="00987D3E"/>
    <w:rsid w:val="00990C2A"/>
    <w:rsid w:val="009A1591"/>
    <w:rsid w:val="009A26E7"/>
    <w:rsid w:val="009A3C29"/>
    <w:rsid w:val="009A7BA1"/>
    <w:rsid w:val="009B18B2"/>
    <w:rsid w:val="009C1686"/>
    <w:rsid w:val="009C2A32"/>
    <w:rsid w:val="009C5E7D"/>
    <w:rsid w:val="009D1D30"/>
    <w:rsid w:val="009E4276"/>
    <w:rsid w:val="009E52AC"/>
    <w:rsid w:val="009E56F1"/>
    <w:rsid w:val="009F24AD"/>
    <w:rsid w:val="00A03AB7"/>
    <w:rsid w:val="00A05C98"/>
    <w:rsid w:val="00A13175"/>
    <w:rsid w:val="00A24D73"/>
    <w:rsid w:val="00A45875"/>
    <w:rsid w:val="00A45D45"/>
    <w:rsid w:val="00A609FC"/>
    <w:rsid w:val="00A60C87"/>
    <w:rsid w:val="00A63492"/>
    <w:rsid w:val="00A66EF8"/>
    <w:rsid w:val="00A678C9"/>
    <w:rsid w:val="00A77821"/>
    <w:rsid w:val="00A80639"/>
    <w:rsid w:val="00A81B8E"/>
    <w:rsid w:val="00A841B5"/>
    <w:rsid w:val="00A858D3"/>
    <w:rsid w:val="00A876D2"/>
    <w:rsid w:val="00A918C1"/>
    <w:rsid w:val="00A94726"/>
    <w:rsid w:val="00A95C75"/>
    <w:rsid w:val="00AA5672"/>
    <w:rsid w:val="00AB26E4"/>
    <w:rsid w:val="00AB3647"/>
    <w:rsid w:val="00AB45CC"/>
    <w:rsid w:val="00AC09F5"/>
    <w:rsid w:val="00AD2206"/>
    <w:rsid w:val="00AD719D"/>
    <w:rsid w:val="00AE06BE"/>
    <w:rsid w:val="00AE1299"/>
    <w:rsid w:val="00AE3958"/>
    <w:rsid w:val="00AF0DA8"/>
    <w:rsid w:val="00AF6722"/>
    <w:rsid w:val="00AF6A1B"/>
    <w:rsid w:val="00AF735D"/>
    <w:rsid w:val="00B02E43"/>
    <w:rsid w:val="00B14088"/>
    <w:rsid w:val="00B20971"/>
    <w:rsid w:val="00B22DC3"/>
    <w:rsid w:val="00B24126"/>
    <w:rsid w:val="00B3032A"/>
    <w:rsid w:val="00B352E0"/>
    <w:rsid w:val="00B372F2"/>
    <w:rsid w:val="00B44AD5"/>
    <w:rsid w:val="00B46D87"/>
    <w:rsid w:val="00B50966"/>
    <w:rsid w:val="00B53EDB"/>
    <w:rsid w:val="00B55D22"/>
    <w:rsid w:val="00B55F46"/>
    <w:rsid w:val="00B5609C"/>
    <w:rsid w:val="00B60C67"/>
    <w:rsid w:val="00B61E02"/>
    <w:rsid w:val="00B6389F"/>
    <w:rsid w:val="00B63E59"/>
    <w:rsid w:val="00B66D81"/>
    <w:rsid w:val="00B77D25"/>
    <w:rsid w:val="00B815BF"/>
    <w:rsid w:val="00B9231B"/>
    <w:rsid w:val="00B92799"/>
    <w:rsid w:val="00B9458C"/>
    <w:rsid w:val="00B97DE8"/>
    <w:rsid w:val="00BB2B48"/>
    <w:rsid w:val="00BB4D0C"/>
    <w:rsid w:val="00BB4F7D"/>
    <w:rsid w:val="00BC161A"/>
    <w:rsid w:val="00BC181E"/>
    <w:rsid w:val="00BC513B"/>
    <w:rsid w:val="00BD1D39"/>
    <w:rsid w:val="00BD2411"/>
    <w:rsid w:val="00BD3004"/>
    <w:rsid w:val="00BD79CA"/>
    <w:rsid w:val="00BE10A5"/>
    <w:rsid w:val="00BE18DD"/>
    <w:rsid w:val="00BE2E18"/>
    <w:rsid w:val="00BE3BD5"/>
    <w:rsid w:val="00BE774B"/>
    <w:rsid w:val="00BF21E2"/>
    <w:rsid w:val="00BF269F"/>
    <w:rsid w:val="00BF50FE"/>
    <w:rsid w:val="00BF5616"/>
    <w:rsid w:val="00BF62DD"/>
    <w:rsid w:val="00C061B7"/>
    <w:rsid w:val="00C06592"/>
    <w:rsid w:val="00C10644"/>
    <w:rsid w:val="00C122BA"/>
    <w:rsid w:val="00C13316"/>
    <w:rsid w:val="00C2387A"/>
    <w:rsid w:val="00C300D1"/>
    <w:rsid w:val="00C352F2"/>
    <w:rsid w:val="00C35AF7"/>
    <w:rsid w:val="00C40963"/>
    <w:rsid w:val="00C424D6"/>
    <w:rsid w:val="00C43D10"/>
    <w:rsid w:val="00C45530"/>
    <w:rsid w:val="00C47326"/>
    <w:rsid w:val="00C551DA"/>
    <w:rsid w:val="00C611BF"/>
    <w:rsid w:val="00C63897"/>
    <w:rsid w:val="00C660E2"/>
    <w:rsid w:val="00C66D23"/>
    <w:rsid w:val="00C7146E"/>
    <w:rsid w:val="00C719FC"/>
    <w:rsid w:val="00C72A80"/>
    <w:rsid w:val="00C8190F"/>
    <w:rsid w:val="00C858E8"/>
    <w:rsid w:val="00C85C13"/>
    <w:rsid w:val="00C920D3"/>
    <w:rsid w:val="00CA1FDF"/>
    <w:rsid w:val="00CA2B47"/>
    <w:rsid w:val="00CA65E6"/>
    <w:rsid w:val="00CB33F7"/>
    <w:rsid w:val="00CB34D0"/>
    <w:rsid w:val="00CB41C8"/>
    <w:rsid w:val="00CC58D6"/>
    <w:rsid w:val="00CC5BD5"/>
    <w:rsid w:val="00CC6D55"/>
    <w:rsid w:val="00CD0FA9"/>
    <w:rsid w:val="00CD192B"/>
    <w:rsid w:val="00CD1F9C"/>
    <w:rsid w:val="00CD2076"/>
    <w:rsid w:val="00CD405D"/>
    <w:rsid w:val="00CD4E39"/>
    <w:rsid w:val="00CD693E"/>
    <w:rsid w:val="00CD6D09"/>
    <w:rsid w:val="00CE179F"/>
    <w:rsid w:val="00CE37F0"/>
    <w:rsid w:val="00CF3B86"/>
    <w:rsid w:val="00CF43A5"/>
    <w:rsid w:val="00D00AFF"/>
    <w:rsid w:val="00D0166B"/>
    <w:rsid w:val="00D02DA5"/>
    <w:rsid w:val="00D10775"/>
    <w:rsid w:val="00D21B3F"/>
    <w:rsid w:val="00D23C09"/>
    <w:rsid w:val="00D2536F"/>
    <w:rsid w:val="00D2623D"/>
    <w:rsid w:val="00D32E86"/>
    <w:rsid w:val="00D33C88"/>
    <w:rsid w:val="00D35686"/>
    <w:rsid w:val="00D437D7"/>
    <w:rsid w:val="00D43848"/>
    <w:rsid w:val="00D457FF"/>
    <w:rsid w:val="00D45F0B"/>
    <w:rsid w:val="00D47998"/>
    <w:rsid w:val="00D5549D"/>
    <w:rsid w:val="00D56FD7"/>
    <w:rsid w:val="00D5783A"/>
    <w:rsid w:val="00D63CB8"/>
    <w:rsid w:val="00D65D3F"/>
    <w:rsid w:val="00D66047"/>
    <w:rsid w:val="00D72B37"/>
    <w:rsid w:val="00D75F10"/>
    <w:rsid w:val="00D80C75"/>
    <w:rsid w:val="00D81C7C"/>
    <w:rsid w:val="00D92FD0"/>
    <w:rsid w:val="00DA59CD"/>
    <w:rsid w:val="00DA607F"/>
    <w:rsid w:val="00DA6344"/>
    <w:rsid w:val="00DB0F4D"/>
    <w:rsid w:val="00DB13C9"/>
    <w:rsid w:val="00DB2C8E"/>
    <w:rsid w:val="00DB67A6"/>
    <w:rsid w:val="00DB686A"/>
    <w:rsid w:val="00DC24EA"/>
    <w:rsid w:val="00DC7909"/>
    <w:rsid w:val="00DD448D"/>
    <w:rsid w:val="00DE2A22"/>
    <w:rsid w:val="00DE5F58"/>
    <w:rsid w:val="00DE6129"/>
    <w:rsid w:val="00DF43F8"/>
    <w:rsid w:val="00DF4601"/>
    <w:rsid w:val="00DF6BE5"/>
    <w:rsid w:val="00E0335D"/>
    <w:rsid w:val="00E03776"/>
    <w:rsid w:val="00E03BE7"/>
    <w:rsid w:val="00E0577F"/>
    <w:rsid w:val="00E0582A"/>
    <w:rsid w:val="00E13E8B"/>
    <w:rsid w:val="00E155A9"/>
    <w:rsid w:val="00E16855"/>
    <w:rsid w:val="00E1779F"/>
    <w:rsid w:val="00E22ED2"/>
    <w:rsid w:val="00E2340D"/>
    <w:rsid w:val="00E23899"/>
    <w:rsid w:val="00E27B9F"/>
    <w:rsid w:val="00E378C5"/>
    <w:rsid w:val="00E37A4D"/>
    <w:rsid w:val="00E43824"/>
    <w:rsid w:val="00E45C30"/>
    <w:rsid w:val="00E47CC4"/>
    <w:rsid w:val="00E5044B"/>
    <w:rsid w:val="00E5499C"/>
    <w:rsid w:val="00E56C49"/>
    <w:rsid w:val="00E56E1D"/>
    <w:rsid w:val="00E632B0"/>
    <w:rsid w:val="00E74504"/>
    <w:rsid w:val="00E74656"/>
    <w:rsid w:val="00E84B4F"/>
    <w:rsid w:val="00E87519"/>
    <w:rsid w:val="00E93D68"/>
    <w:rsid w:val="00EA15E9"/>
    <w:rsid w:val="00EA22F3"/>
    <w:rsid w:val="00EB0BFB"/>
    <w:rsid w:val="00EB562D"/>
    <w:rsid w:val="00EB65A9"/>
    <w:rsid w:val="00EC0AC9"/>
    <w:rsid w:val="00EC1601"/>
    <w:rsid w:val="00EC1ECD"/>
    <w:rsid w:val="00EC3FD9"/>
    <w:rsid w:val="00EC5FAC"/>
    <w:rsid w:val="00ED13E9"/>
    <w:rsid w:val="00EE39B1"/>
    <w:rsid w:val="00EF1F23"/>
    <w:rsid w:val="00EF39CD"/>
    <w:rsid w:val="00EF4A2B"/>
    <w:rsid w:val="00EF56FC"/>
    <w:rsid w:val="00F010B1"/>
    <w:rsid w:val="00F011EB"/>
    <w:rsid w:val="00F073FF"/>
    <w:rsid w:val="00F07FA1"/>
    <w:rsid w:val="00F14F5E"/>
    <w:rsid w:val="00F17AD9"/>
    <w:rsid w:val="00F230A8"/>
    <w:rsid w:val="00F232E3"/>
    <w:rsid w:val="00F23400"/>
    <w:rsid w:val="00F245ED"/>
    <w:rsid w:val="00F25863"/>
    <w:rsid w:val="00F262A7"/>
    <w:rsid w:val="00F2710E"/>
    <w:rsid w:val="00F30E2F"/>
    <w:rsid w:val="00F32A8C"/>
    <w:rsid w:val="00F34AD5"/>
    <w:rsid w:val="00F41403"/>
    <w:rsid w:val="00F43552"/>
    <w:rsid w:val="00F53385"/>
    <w:rsid w:val="00F56EC2"/>
    <w:rsid w:val="00F570AA"/>
    <w:rsid w:val="00F61266"/>
    <w:rsid w:val="00F619E9"/>
    <w:rsid w:val="00F70830"/>
    <w:rsid w:val="00F708A7"/>
    <w:rsid w:val="00F70D1F"/>
    <w:rsid w:val="00F7135F"/>
    <w:rsid w:val="00F77842"/>
    <w:rsid w:val="00F811F4"/>
    <w:rsid w:val="00F830A0"/>
    <w:rsid w:val="00F84775"/>
    <w:rsid w:val="00F93CFE"/>
    <w:rsid w:val="00FA5EEB"/>
    <w:rsid w:val="00FA6719"/>
    <w:rsid w:val="00FA6C86"/>
    <w:rsid w:val="00FB1503"/>
    <w:rsid w:val="00FB4A27"/>
    <w:rsid w:val="00FC1333"/>
    <w:rsid w:val="00FC3DFA"/>
    <w:rsid w:val="00FC3E2C"/>
    <w:rsid w:val="00FD0D29"/>
    <w:rsid w:val="00FF2B63"/>
    <w:rsid w:val="00FF2FDF"/>
    <w:rsid w:val="00FF4D42"/>
    <w:rsid w:val="00FF4EF2"/>
    <w:rsid w:val="00FF5097"/>
    <w:rsid w:val="00FF5BEE"/>
    <w:rsid w:val="00FF6D04"/>
    <w:rsid w:val="00FF76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7C"/>
    <w:rPr>
      <w:rFonts w:ascii="Tahoma" w:hAnsi="Tahoma" w:cs="Tahoma"/>
      <w:sz w:val="16"/>
      <w:szCs w:val="16"/>
    </w:rPr>
  </w:style>
  <w:style w:type="paragraph" w:styleId="ListParagraph">
    <w:name w:val="List Paragraph"/>
    <w:basedOn w:val="Normal"/>
    <w:uiPriority w:val="34"/>
    <w:qFormat/>
    <w:rsid w:val="00801254"/>
    <w:pPr>
      <w:ind w:left="720"/>
      <w:contextualSpacing/>
    </w:pPr>
  </w:style>
  <w:style w:type="paragraph" w:customStyle="1" w:styleId="naisf">
    <w:name w:val="naisf"/>
    <w:basedOn w:val="Normal"/>
    <w:rsid w:val="00BF269F"/>
    <w:pPr>
      <w:spacing w:before="75" w:after="75" w:line="240" w:lineRule="auto"/>
      <w:ind w:firstLine="375"/>
      <w:jc w:val="both"/>
    </w:pPr>
    <w:rPr>
      <w:rFonts w:ascii="Times New Roman" w:eastAsia="Times New Roman" w:hAnsi="Times New Roman" w:cs="Times New Roman"/>
      <w:sz w:val="24"/>
      <w:szCs w:val="24"/>
    </w:rPr>
  </w:style>
  <w:style w:type="character" w:styleId="Hyperlink">
    <w:name w:val="Hyperlink"/>
    <w:uiPriority w:val="99"/>
    <w:rsid w:val="00BF269F"/>
    <w:rPr>
      <w:color w:val="0000FF"/>
      <w:u w:val="single"/>
    </w:rPr>
  </w:style>
  <w:style w:type="paragraph" w:styleId="Header">
    <w:name w:val="header"/>
    <w:basedOn w:val="Normal"/>
    <w:link w:val="HeaderChar"/>
    <w:uiPriority w:val="99"/>
    <w:unhideWhenUsed/>
    <w:rsid w:val="00694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413"/>
  </w:style>
  <w:style w:type="paragraph" w:styleId="Footer">
    <w:name w:val="footer"/>
    <w:basedOn w:val="Normal"/>
    <w:link w:val="FooterChar"/>
    <w:uiPriority w:val="99"/>
    <w:unhideWhenUsed/>
    <w:rsid w:val="006944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413"/>
  </w:style>
  <w:style w:type="paragraph" w:styleId="NormalWeb">
    <w:name w:val="Normal (Web)"/>
    <w:basedOn w:val="Normal"/>
    <w:rsid w:val="00280B64"/>
    <w:pPr>
      <w:spacing w:before="100" w:beforeAutospacing="1" w:after="119"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7C"/>
    <w:rPr>
      <w:rFonts w:ascii="Tahoma" w:hAnsi="Tahoma" w:cs="Tahoma"/>
      <w:sz w:val="16"/>
      <w:szCs w:val="16"/>
    </w:rPr>
  </w:style>
  <w:style w:type="paragraph" w:styleId="ListParagraph">
    <w:name w:val="List Paragraph"/>
    <w:basedOn w:val="Normal"/>
    <w:uiPriority w:val="34"/>
    <w:qFormat/>
    <w:rsid w:val="00801254"/>
    <w:pPr>
      <w:ind w:left="720"/>
      <w:contextualSpacing/>
    </w:pPr>
  </w:style>
  <w:style w:type="paragraph" w:customStyle="1" w:styleId="naisf">
    <w:name w:val="naisf"/>
    <w:basedOn w:val="Normal"/>
    <w:rsid w:val="00BF269F"/>
    <w:pPr>
      <w:spacing w:before="75" w:after="75" w:line="240" w:lineRule="auto"/>
      <w:ind w:firstLine="375"/>
      <w:jc w:val="both"/>
    </w:pPr>
    <w:rPr>
      <w:rFonts w:ascii="Times New Roman" w:eastAsia="Times New Roman" w:hAnsi="Times New Roman" w:cs="Times New Roman"/>
      <w:sz w:val="24"/>
      <w:szCs w:val="24"/>
    </w:rPr>
  </w:style>
  <w:style w:type="character" w:styleId="Hyperlink">
    <w:name w:val="Hyperlink"/>
    <w:uiPriority w:val="99"/>
    <w:rsid w:val="00BF269F"/>
    <w:rPr>
      <w:color w:val="0000FF"/>
      <w:u w:val="single"/>
    </w:rPr>
  </w:style>
  <w:style w:type="paragraph" w:styleId="Header">
    <w:name w:val="header"/>
    <w:basedOn w:val="Normal"/>
    <w:link w:val="HeaderChar"/>
    <w:uiPriority w:val="99"/>
    <w:unhideWhenUsed/>
    <w:rsid w:val="00694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413"/>
  </w:style>
  <w:style w:type="paragraph" w:styleId="Footer">
    <w:name w:val="footer"/>
    <w:basedOn w:val="Normal"/>
    <w:link w:val="FooterChar"/>
    <w:uiPriority w:val="99"/>
    <w:unhideWhenUsed/>
    <w:rsid w:val="006944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413"/>
  </w:style>
  <w:style w:type="paragraph" w:styleId="NormalWeb">
    <w:name w:val="Normal (Web)"/>
    <w:basedOn w:val="Normal"/>
    <w:rsid w:val="00280B64"/>
    <w:pPr>
      <w:spacing w:before="100" w:beforeAutospacing="1" w:after="119"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322">
      <w:bodyDiv w:val="1"/>
      <w:marLeft w:val="0"/>
      <w:marRight w:val="0"/>
      <w:marTop w:val="0"/>
      <w:marBottom w:val="0"/>
      <w:divBdr>
        <w:top w:val="none" w:sz="0" w:space="0" w:color="auto"/>
        <w:left w:val="none" w:sz="0" w:space="0" w:color="auto"/>
        <w:bottom w:val="none" w:sz="0" w:space="0" w:color="auto"/>
        <w:right w:val="none" w:sz="0" w:space="0" w:color="auto"/>
      </w:divBdr>
    </w:div>
    <w:div w:id="24672203">
      <w:bodyDiv w:val="1"/>
      <w:marLeft w:val="0"/>
      <w:marRight w:val="0"/>
      <w:marTop w:val="0"/>
      <w:marBottom w:val="0"/>
      <w:divBdr>
        <w:top w:val="none" w:sz="0" w:space="0" w:color="auto"/>
        <w:left w:val="none" w:sz="0" w:space="0" w:color="auto"/>
        <w:bottom w:val="none" w:sz="0" w:space="0" w:color="auto"/>
        <w:right w:val="none" w:sz="0" w:space="0" w:color="auto"/>
      </w:divBdr>
    </w:div>
    <w:div w:id="60446385">
      <w:bodyDiv w:val="1"/>
      <w:marLeft w:val="0"/>
      <w:marRight w:val="0"/>
      <w:marTop w:val="0"/>
      <w:marBottom w:val="0"/>
      <w:divBdr>
        <w:top w:val="none" w:sz="0" w:space="0" w:color="auto"/>
        <w:left w:val="none" w:sz="0" w:space="0" w:color="auto"/>
        <w:bottom w:val="none" w:sz="0" w:space="0" w:color="auto"/>
        <w:right w:val="none" w:sz="0" w:space="0" w:color="auto"/>
      </w:divBdr>
    </w:div>
    <w:div w:id="71782072">
      <w:bodyDiv w:val="1"/>
      <w:marLeft w:val="0"/>
      <w:marRight w:val="0"/>
      <w:marTop w:val="0"/>
      <w:marBottom w:val="0"/>
      <w:divBdr>
        <w:top w:val="none" w:sz="0" w:space="0" w:color="auto"/>
        <w:left w:val="none" w:sz="0" w:space="0" w:color="auto"/>
        <w:bottom w:val="none" w:sz="0" w:space="0" w:color="auto"/>
        <w:right w:val="none" w:sz="0" w:space="0" w:color="auto"/>
      </w:divBdr>
    </w:div>
    <w:div w:id="98716842">
      <w:bodyDiv w:val="1"/>
      <w:marLeft w:val="0"/>
      <w:marRight w:val="0"/>
      <w:marTop w:val="0"/>
      <w:marBottom w:val="0"/>
      <w:divBdr>
        <w:top w:val="none" w:sz="0" w:space="0" w:color="auto"/>
        <w:left w:val="none" w:sz="0" w:space="0" w:color="auto"/>
        <w:bottom w:val="none" w:sz="0" w:space="0" w:color="auto"/>
        <w:right w:val="none" w:sz="0" w:space="0" w:color="auto"/>
      </w:divBdr>
    </w:div>
    <w:div w:id="99644411">
      <w:bodyDiv w:val="1"/>
      <w:marLeft w:val="0"/>
      <w:marRight w:val="0"/>
      <w:marTop w:val="0"/>
      <w:marBottom w:val="0"/>
      <w:divBdr>
        <w:top w:val="none" w:sz="0" w:space="0" w:color="auto"/>
        <w:left w:val="none" w:sz="0" w:space="0" w:color="auto"/>
        <w:bottom w:val="none" w:sz="0" w:space="0" w:color="auto"/>
        <w:right w:val="none" w:sz="0" w:space="0" w:color="auto"/>
      </w:divBdr>
    </w:div>
    <w:div w:id="100690955">
      <w:bodyDiv w:val="1"/>
      <w:marLeft w:val="0"/>
      <w:marRight w:val="0"/>
      <w:marTop w:val="0"/>
      <w:marBottom w:val="0"/>
      <w:divBdr>
        <w:top w:val="none" w:sz="0" w:space="0" w:color="auto"/>
        <w:left w:val="none" w:sz="0" w:space="0" w:color="auto"/>
        <w:bottom w:val="none" w:sz="0" w:space="0" w:color="auto"/>
        <w:right w:val="none" w:sz="0" w:space="0" w:color="auto"/>
      </w:divBdr>
    </w:div>
    <w:div w:id="125243369">
      <w:bodyDiv w:val="1"/>
      <w:marLeft w:val="0"/>
      <w:marRight w:val="0"/>
      <w:marTop w:val="0"/>
      <w:marBottom w:val="0"/>
      <w:divBdr>
        <w:top w:val="none" w:sz="0" w:space="0" w:color="auto"/>
        <w:left w:val="none" w:sz="0" w:space="0" w:color="auto"/>
        <w:bottom w:val="none" w:sz="0" w:space="0" w:color="auto"/>
        <w:right w:val="none" w:sz="0" w:space="0" w:color="auto"/>
      </w:divBdr>
    </w:div>
    <w:div w:id="207377853">
      <w:bodyDiv w:val="1"/>
      <w:marLeft w:val="0"/>
      <w:marRight w:val="0"/>
      <w:marTop w:val="0"/>
      <w:marBottom w:val="0"/>
      <w:divBdr>
        <w:top w:val="none" w:sz="0" w:space="0" w:color="auto"/>
        <w:left w:val="none" w:sz="0" w:space="0" w:color="auto"/>
        <w:bottom w:val="none" w:sz="0" w:space="0" w:color="auto"/>
        <w:right w:val="none" w:sz="0" w:space="0" w:color="auto"/>
      </w:divBdr>
    </w:div>
    <w:div w:id="209609884">
      <w:bodyDiv w:val="1"/>
      <w:marLeft w:val="0"/>
      <w:marRight w:val="0"/>
      <w:marTop w:val="0"/>
      <w:marBottom w:val="0"/>
      <w:divBdr>
        <w:top w:val="none" w:sz="0" w:space="0" w:color="auto"/>
        <w:left w:val="none" w:sz="0" w:space="0" w:color="auto"/>
        <w:bottom w:val="none" w:sz="0" w:space="0" w:color="auto"/>
        <w:right w:val="none" w:sz="0" w:space="0" w:color="auto"/>
      </w:divBdr>
    </w:div>
    <w:div w:id="286158073">
      <w:bodyDiv w:val="1"/>
      <w:marLeft w:val="0"/>
      <w:marRight w:val="0"/>
      <w:marTop w:val="0"/>
      <w:marBottom w:val="0"/>
      <w:divBdr>
        <w:top w:val="none" w:sz="0" w:space="0" w:color="auto"/>
        <w:left w:val="none" w:sz="0" w:space="0" w:color="auto"/>
        <w:bottom w:val="none" w:sz="0" w:space="0" w:color="auto"/>
        <w:right w:val="none" w:sz="0" w:space="0" w:color="auto"/>
      </w:divBdr>
    </w:div>
    <w:div w:id="292173470">
      <w:bodyDiv w:val="1"/>
      <w:marLeft w:val="0"/>
      <w:marRight w:val="0"/>
      <w:marTop w:val="0"/>
      <w:marBottom w:val="0"/>
      <w:divBdr>
        <w:top w:val="none" w:sz="0" w:space="0" w:color="auto"/>
        <w:left w:val="none" w:sz="0" w:space="0" w:color="auto"/>
        <w:bottom w:val="none" w:sz="0" w:space="0" w:color="auto"/>
        <w:right w:val="none" w:sz="0" w:space="0" w:color="auto"/>
      </w:divBdr>
    </w:div>
    <w:div w:id="301735059">
      <w:bodyDiv w:val="1"/>
      <w:marLeft w:val="0"/>
      <w:marRight w:val="0"/>
      <w:marTop w:val="0"/>
      <w:marBottom w:val="0"/>
      <w:divBdr>
        <w:top w:val="none" w:sz="0" w:space="0" w:color="auto"/>
        <w:left w:val="none" w:sz="0" w:space="0" w:color="auto"/>
        <w:bottom w:val="none" w:sz="0" w:space="0" w:color="auto"/>
        <w:right w:val="none" w:sz="0" w:space="0" w:color="auto"/>
      </w:divBdr>
    </w:div>
    <w:div w:id="307907399">
      <w:bodyDiv w:val="1"/>
      <w:marLeft w:val="0"/>
      <w:marRight w:val="0"/>
      <w:marTop w:val="0"/>
      <w:marBottom w:val="0"/>
      <w:divBdr>
        <w:top w:val="none" w:sz="0" w:space="0" w:color="auto"/>
        <w:left w:val="none" w:sz="0" w:space="0" w:color="auto"/>
        <w:bottom w:val="none" w:sz="0" w:space="0" w:color="auto"/>
        <w:right w:val="none" w:sz="0" w:space="0" w:color="auto"/>
      </w:divBdr>
    </w:div>
    <w:div w:id="313458864">
      <w:bodyDiv w:val="1"/>
      <w:marLeft w:val="0"/>
      <w:marRight w:val="0"/>
      <w:marTop w:val="0"/>
      <w:marBottom w:val="0"/>
      <w:divBdr>
        <w:top w:val="none" w:sz="0" w:space="0" w:color="auto"/>
        <w:left w:val="none" w:sz="0" w:space="0" w:color="auto"/>
        <w:bottom w:val="none" w:sz="0" w:space="0" w:color="auto"/>
        <w:right w:val="none" w:sz="0" w:space="0" w:color="auto"/>
      </w:divBdr>
    </w:div>
    <w:div w:id="315573112">
      <w:bodyDiv w:val="1"/>
      <w:marLeft w:val="0"/>
      <w:marRight w:val="0"/>
      <w:marTop w:val="0"/>
      <w:marBottom w:val="0"/>
      <w:divBdr>
        <w:top w:val="none" w:sz="0" w:space="0" w:color="auto"/>
        <w:left w:val="none" w:sz="0" w:space="0" w:color="auto"/>
        <w:bottom w:val="none" w:sz="0" w:space="0" w:color="auto"/>
        <w:right w:val="none" w:sz="0" w:space="0" w:color="auto"/>
      </w:divBdr>
    </w:div>
    <w:div w:id="318121637">
      <w:bodyDiv w:val="1"/>
      <w:marLeft w:val="0"/>
      <w:marRight w:val="0"/>
      <w:marTop w:val="0"/>
      <w:marBottom w:val="0"/>
      <w:divBdr>
        <w:top w:val="none" w:sz="0" w:space="0" w:color="auto"/>
        <w:left w:val="none" w:sz="0" w:space="0" w:color="auto"/>
        <w:bottom w:val="none" w:sz="0" w:space="0" w:color="auto"/>
        <w:right w:val="none" w:sz="0" w:space="0" w:color="auto"/>
      </w:divBdr>
    </w:div>
    <w:div w:id="328023191">
      <w:bodyDiv w:val="1"/>
      <w:marLeft w:val="0"/>
      <w:marRight w:val="0"/>
      <w:marTop w:val="0"/>
      <w:marBottom w:val="0"/>
      <w:divBdr>
        <w:top w:val="none" w:sz="0" w:space="0" w:color="auto"/>
        <w:left w:val="none" w:sz="0" w:space="0" w:color="auto"/>
        <w:bottom w:val="none" w:sz="0" w:space="0" w:color="auto"/>
        <w:right w:val="none" w:sz="0" w:space="0" w:color="auto"/>
      </w:divBdr>
    </w:div>
    <w:div w:id="369300587">
      <w:bodyDiv w:val="1"/>
      <w:marLeft w:val="0"/>
      <w:marRight w:val="0"/>
      <w:marTop w:val="0"/>
      <w:marBottom w:val="0"/>
      <w:divBdr>
        <w:top w:val="none" w:sz="0" w:space="0" w:color="auto"/>
        <w:left w:val="none" w:sz="0" w:space="0" w:color="auto"/>
        <w:bottom w:val="none" w:sz="0" w:space="0" w:color="auto"/>
        <w:right w:val="none" w:sz="0" w:space="0" w:color="auto"/>
      </w:divBdr>
    </w:div>
    <w:div w:id="383989669">
      <w:bodyDiv w:val="1"/>
      <w:marLeft w:val="0"/>
      <w:marRight w:val="0"/>
      <w:marTop w:val="0"/>
      <w:marBottom w:val="0"/>
      <w:divBdr>
        <w:top w:val="none" w:sz="0" w:space="0" w:color="auto"/>
        <w:left w:val="none" w:sz="0" w:space="0" w:color="auto"/>
        <w:bottom w:val="none" w:sz="0" w:space="0" w:color="auto"/>
        <w:right w:val="none" w:sz="0" w:space="0" w:color="auto"/>
      </w:divBdr>
    </w:div>
    <w:div w:id="393088563">
      <w:bodyDiv w:val="1"/>
      <w:marLeft w:val="0"/>
      <w:marRight w:val="0"/>
      <w:marTop w:val="0"/>
      <w:marBottom w:val="0"/>
      <w:divBdr>
        <w:top w:val="none" w:sz="0" w:space="0" w:color="auto"/>
        <w:left w:val="none" w:sz="0" w:space="0" w:color="auto"/>
        <w:bottom w:val="none" w:sz="0" w:space="0" w:color="auto"/>
        <w:right w:val="none" w:sz="0" w:space="0" w:color="auto"/>
      </w:divBdr>
    </w:div>
    <w:div w:id="400174596">
      <w:bodyDiv w:val="1"/>
      <w:marLeft w:val="0"/>
      <w:marRight w:val="0"/>
      <w:marTop w:val="0"/>
      <w:marBottom w:val="0"/>
      <w:divBdr>
        <w:top w:val="none" w:sz="0" w:space="0" w:color="auto"/>
        <w:left w:val="none" w:sz="0" w:space="0" w:color="auto"/>
        <w:bottom w:val="none" w:sz="0" w:space="0" w:color="auto"/>
        <w:right w:val="none" w:sz="0" w:space="0" w:color="auto"/>
      </w:divBdr>
    </w:div>
    <w:div w:id="422997609">
      <w:bodyDiv w:val="1"/>
      <w:marLeft w:val="0"/>
      <w:marRight w:val="0"/>
      <w:marTop w:val="0"/>
      <w:marBottom w:val="0"/>
      <w:divBdr>
        <w:top w:val="none" w:sz="0" w:space="0" w:color="auto"/>
        <w:left w:val="none" w:sz="0" w:space="0" w:color="auto"/>
        <w:bottom w:val="none" w:sz="0" w:space="0" w:color="auto"/>
        <w:right w:val="none" w:sz="0" w:space="0" w:color="auto"/>
      </w:divBdr>
    </w:div>
    <w:div w:id="424615623">
      <w:bodyDiv w:val="1"/>
      <w:marLeft w:val="0"/>
      <w:marRight w:val="0"/>
      <w:marTop w:val="0"/>
      <w:marBottom w:val="0"/>
      <w:divBdr>
        <w:top w:val="none" w:sz="0" w:space="0" w:color="auto"/>
        <w:left w:val="none" w:sz="0" w:space="0" w:color="auto"/>
        <w:bottom w:val="none" w:sz="0" w:space="0" w:color="auto"/>
        <w:right w:val="none" w:sz="0" w:space="0" w:color="auto"/>
      </w:divBdr>
    </w:div>
    <w:div w:id="458764240">
      <w:bodyDiv w:val="1"/>
      <w:marLeft w:val="0"/>
      <w:marRight w:val="0"/>
      <w:marTop w:val="0"/>
      <w:marBottom w:val="0"/>
      <w:divBdr>
        <w:top w:val="none" w:sz="0" w:space="0" w:color="auto"/>
        <w:left w:val="none" w:sz="0" w:space="0" w:color="auto"/>
        <w:bottom w:val="none" w:sz="0" w:space="0" w:color="auto"/>
        <w:right w:val="none" w:sz="0" w:space="0" w:color="auto"/>
      </w:divBdr>
    </w:div>
    <w:div w:id="491875180">
      <w:bodyDiv w:val="1"/>
      <w:marLeft w:val="0"/>
      <w:marRight w:val="0"/>
      <w:marTop w:val="0"/>
      <w:marBottom w:val="0"/>
      <w:divBdr>
        <w:top w:val="none" w:sz="0" w:space="0" w:color="auto"/>
        <w:left w:val="none" w:sz="0" w:space="0" w:color="auto"/>
        <w:bottom w:val="none" w:sz="0" w:space="0" w:color="auto"/>
        <w:right w:val="none" w:sz="0" w:space="0" w:color="auto"/>
      </w:divBdr>
    </w:div>
    <w:div w:id="494607920">
      <w:bodyDiv w:val="1"/>
      <w:marLeft w:val="0"/>
      <w:marRight w:val="0"/>
      <w:marTop w:val="0"/>
      <w:marBottom w:val="0"/>
      <w:divBdr>
        <w:top w:val="none" w:sz="0" w:space="0" w:color="auto"/>
        <w:left w:val="none" w:sz="0" w:space="0" w:color="auto"/>
        <w:bottom w:val="none" w:sz="0" w:space="0" w:color="auto"/>
        <w:right w:val="none" w:sz="0" w:space="0" w:color="auto"/>
      </w:divBdr>
    </w:div>
    <w:div w:id="512115717">
      <w:bodyDiv w:val="1"/>
      <w:marLeft w:val="0"/>
      <w:marRight w:val="0"/>
      <w:marTop w:val="0"/>
      <w:marBottom w:val="0"/>
      <w:divBdr>
        <w:top w:val="none" w:sz="0" w:space="0" w:color="auto"/>
        <w:left w:val="none" w:sz="0" w:space="0" w:color="auto"/>
        <w:bottom w:val="none" w:sz="0" w:space="0" w:color="auto"/>
        <w:right w:val="none" w:sz="0" w:space="0" w:color="auto"/>
      </w:divBdr>
    </w:div>
    <w:div w:id="538005825">
      <w:bodyDiv w:val="1"/>
      <w:marLeft w:val="0"/>
      <w:marRight w:val="0"/>
      <w:marTop w:val="0"/>
      <w:marBottom w:val="0"/>
      <w:divBdr>
        <w:top w:val="none" w:sz="0" w:space="0" w:color="auto"/>
        <w:left w:val="none" w:sz="0" w:space="0" w:color="auto"/>
        <w:bottom w:val="none" w:sz="0" w:space="0" w:color="auto"/>
        <w:right w:val="none" w:sz="0" w:space="0" w:color="auto"/>
      </w:divBdr>
    </w:div>
    <w:div w:id="548342940">
      <w:bodyDiv w:val="1"/>
      <w:marLeft w:val="0"/>
      <w:marRight w:val="0"/>
      <w:marTop w:val="0"/>
      <w:marBottom w:val="0"/>
      <w:divBdr>
        <w:top w:val="none" w:sz="0" w:space="0" w:color="auto"/>
        <w:left w:val="none" w:sz="0" w:space="0" w:color="auto"/>
        <w:bottom w:val="none" w:sz="0" w:space="0" w:color="auto"/>
        <w:right w:val="none" w:sz="0" w:space="0" w:color="auto"/>
      </w:divBdr>
    </w:div>
    <w:div w:id="552934042">
      <w:bodyDiv w:val="1"/>
      <w:marLeft w:val="0"/>
      <w:marRight w:val="0"/>
      <w:marTop w:val="0"/>
      <w:marBottom w:val="0"/>
      <w:divBdr>
        <w:top w:val="none" w:sz="0" w:space="0" w:color="auto"/>
        <w:left w:val="none" w:sz="0" w:space="0" w:color="auto"/>
        <w:bottom w:val="none" w:sz="0" w:space="0" w:color="auto"/>
        <w:right w:val="none" w:sz="0" w:space="0" w:color="auto"/>
      </w:divBdr>
    </w:div>
    <w:div w:id="593519549">
      <w:bodyDiv w:val="1"/>
      <w:marLeft w:val="0"/>
      <w:marRight w:val="0"/>
      <w:marTop w:val="0"/>
      <w:marBottom w:val="0"/>
      <w:divBdr>
        <w:top w:val="none" w:sz="0" w:space="0" w:color="auto"/>
        <w:left w:val="none" w:sz="0" w:space="0" w:color="auto"/>
        <w:bottom w:val="none" w:sz="0" w:space="0" w:color="auto"/>
        <w:right w:val="none" w:sz="0" w:space="0" w:color="auto"/>
      </w:divBdr>
    </w:div>
    <w:div w:id="598410765">
      <w:bodyDiv w:val="1"/>
      <w:marLeft w:val="0"/>
      <w:marRight w:val="0"/>
      <w:marTop w:val="0"/>
      <w:marBottom w:val="0"/>
      <w:divBdr>
        <w:top w:val="none" w:sz="0" w:space="0" w:color="auto"/>
        <w:left w:val="none" w:sz="0" w:space="0" w:color="auto"/>
        <w:bottom w:val="none" w:sz="0" w:space="0" w:color="auto"/>
        <w:right w:val="none" w:sz="0" w:space="0" w:color="auto"/>
      </w:divBdr>
    </w:div>
    <w:div w:id="669019493">
      <w:bodyDiv w:val="1"/>
      <w:marLeft w:val="0"/>
      <w:marRight w:val="0"/>
      <w:marTop w:val="0"/>
      <w:marBottom w:val="0"/>
      <w:divBdr>
        <w:top w:val="none" w:sz="0" w:space="0" w:color="auto"/>
        <w:left w:val="none" w:sz="0" w:space="0" w:color="auto"/>
        <w:bottom w:val="none" w:sz="0" w:space="0" w:color="auto"/>
        <w:right w:val="none" w:sz="0" w:space="0" w:color="auto"/>
      </w:divBdr>
    </w:div>
    <w:div w:id="690376973">
      <w:bodyDiv w:val="1"/>
      <w:marLeft w:val="0"/>
      <w:marRight w:val="0"/>
      <w:marTop w:val="0"/>
      <w:marBottom w:val="0"/>
      <w:divBdr>
        <w:top w:val="none" w:sz="0" w:space="0" w:color="auto"/>
        <w:left w:val="none" w:sz="0" w:space="0" w:color="auto"/>
        <w:bottom w:val="none" w:sz="0" w:space="0" w:color="auto"/>
        <w:right w:val="none" w:sz="0" w:space="0" w:color="auto"/>
      </w:divBdr>
    </w:div>
    <w:div w:id="695541953">
      <w:bodyDiv w:val="1"/>
      <w:marLeft w:val="0"/>
      <w:marRight w:val="0"/>
      <w:marTop w:val="0"/>
      <w:marBottom w:val="0"/>
      <w:divBdr>
        <w:top w:val="none" w:sz="0" w:space="0" w:color="auto"/>
        <w:left w:val="none" w:sz="0" w:space="0" w:color="auto"/>
        <w:bottom w:val="none" w:sz="0" w:space="0" w:color="auto"/>
        <w:right w:val="none" w:sz="0" w:space="0" w:color="auto"/>
      </w:divBdr>
    </w:div>
    <w:div w:id="708845630">
      <w:bodyDiv w:val="1"/>
      <w:marLeft w:val="0"/>
      <w:marRight w:val="0"/>
      <w:marTop w:val="0"/>
      <w:marBottom w:val="0"/>
      <w:divBdr>
        <w:top w:val="none" w:sz="0" w:space="0" w:color="auto"/>
        <w:left w:val="none" w:sz="0" w:space="0" w:color="auto"/>
        <w:bottom w:val="none" w:sz="0" w:space="0" w:color="auto"/>
        <w:right w:val="none" w:sz="0" w:space="0" w:color="auto"/>
      </w:divBdr>
    </w:div>
    <w:div w:id="761536922">
      <w:bodyDiv w:val="1"/>
      <w:marLeft w:val="0"/>
      <w:marRight w:val="0"/>
      <w:marTop w:val="0"/>
      <w:marBottom w:val="0"/>
      <w:divBdr>
        <w:top w:val="none" w:sz="0" w:space="0" w:color="auto"/>
        <w:left w:val="none" w:sz="0" w:space="0" w:color="auto"/>
        <w:bottom w:val="none" w:sz="0" w:space="0" w:color="auto"/>
        <w:right w:val="none" w:sz="0" w:space="0" w:color="auto"/>
      </w:divBdr>
    </w:div>
    <w:div w:id="775179459">
      <w:bodyDiv w:val="1"/>
      <w:marLeft w:val="0"/>
      <w:marRight w:val="0"/>
      <w:marTop w:val="0"/>
      <w:marBottom w:val="0"/>
      <w:divBdr>
        <w:top w:val="none" w:sz="0" w:space="0" w:color="auto"/>
        <w:left w:val="none" w:sz="0" w:space="0" w:color="auto"/>
        <w:bottom w:val="none" w:sz="0" w:space="0" w:color="auto"/>
        <w:right w:val="none" w:sz="0" w:space="0" w:color="auto"/>
      </w:divBdr>
    </w:div>
    <w:div w:id="776368999">
      <w:bodyDiv w:val="1"/>
      <w:marLeft w:val="0"/>
      <w:marRight w:val="0"/>
      <w:marTop w:val="0"/>
      <w:marBottom w:val="0"/>
      <w:divBdr>
        <w:top w:val="none" w:sz="0" w:space="0" w:color="auto"/>
        <w:left w:val="none" w:sz="0" w:space="0" w:color="auto"/>
        <w:bottom w:val="none" w:sz="0" w:space="0" w:color="auto"/>
        <w:right w:val="none" w:sz="0" w:space="0" w:color="auto"/>
      </w:divBdr>
    </w:div>
    <w:div w:id="847254741">
      <w:bodyDiv w:val="1"/>
      <w:marLeft w:val="0"/>
      <w:marRight w:val="0"/>
      <w:marTop w:val="0"/>
      <w:marBottom w:val="0"/>
      <w:divBdr>
        <w:top w:val="none" w:sz="0" w:space="0" w:color="auto"/>
        <w:left w:val="none" w:sz="0" w:space="0" w:color="auto"/>
        <w:bottom w:val="none" w:sz="0" w:space="0" w:color="auto"/>
        <w:right w:val="none" w:sz="0" w:space="0" w:color="auto"/>
      </w:divBdr>
    </w:div>
    <w:div w:id="865606419">
      <w:bodyDiv w:val="1"/>
      <w:marLeft w:val="0"/>
      <w:marRight w:val="0"/>
      <w:marTop w:val="0"/>
      <w:marBottom w:val="0"/>
      <w:divBdr>
        <w:top w:val="none" w:sz="0" w:space="0" w:color="auto"/>
        <w:left w:val="none" w:sz="0" w:space="0" w:color="auto"/>
        <w:bottom w:val="none" w:sz="0" w:space="0" w:color="auto"/>
        <w:right w:val="none" w:sz="0" w:space="0" w:color="auto"/>
      </w:divBdr>
    </w:div>
    <w:div w:id="880824910">
      <w:bodyDiv w:val="1"/>
      <w:marLeft w:val="0"/>
      <w:marRight w:val="0"/>
      <w:marTop w:val="0"/>
      <w:marBottom w:val="0"/>
      <w:divBdr>
        <w:top w:val="none" w:sz="0" w:space="0" w:color="auto"/>
        <w:left w:val="none" w:sz="0" w:space="0" w:color="auto"/>
        <w:bottom w:val="none" w:sz="0" w:space="0" w:color="auto"/>
        <w:right w:val="none" w:sz="0" w:space="0" w:color="auto"/>
      </w:divBdr>
    </w:div>
    <w:div w:id="916208339">
      <w:bodyDiv w:val="1"/>
      <w:marLeft w:val="0"/>
      <w:marRight w:val="0"/>
      <w:marTop w:val="0"/>
      <w:marBottom w:val="0"/>
      <w:divBdr>
        <w:top w:val="none" w:sz="0" w:space="0" w:color="auto"/>
        <w:left w:val="none" w:sz="0" w:space="0" w:color="auto"/>
        <w:bottom w:val="none" w:sz="0" w:space="0" w:color="auto"/>
        <w:right w:val="none" w:sz="0" w:space="0" w:color="auto"/>
      </w:divBdr>
    </w:div>
    <w:div w:id="918827481">
      <w:bodyDiv w:val="1"/>
      <w:marLeft w:val="0"/>
      <w:marRight w:val="0"/>
      <w:marTop w:val="0"/>
      <w:marBottom w:val="0"/>
      <w:divBdr>
        <w:top w:val="none" w:sz="0" w:space="0" w:color="auto"/>
        <w:left w:val="none" w:sz="0" w:space="0" w:color="auto"/>
        <w:bottom w:val="none" w:sz="0" w:space="0" w:color="auto"/>
        <w:right w:val="none" w:sz="0" w:space="0" w:color="auto"/>
      </w:divBdr>
    </w:div>
    <w:div w:id="920331176">
      <w:bodyDiv w:val="1"/>
      <w:marLeft w:val="0"/>
      <w:marRight w:val="0"/>
      <w:marTop w:val="0"/>
      <w:marBottom w:val="0"/>
      <w:divBdr>
        <w:top w:val="none" w:sz="0" w:space="0" w:color="auto"/>
        <w:left w:val="none" w:sz="0" w:space="0" w:color="auto"/>
        <w:bottom w:val="none" w:sz="0" w:space="0" w:color="auto"/>
        <w:right w:val="none" w:sz="0" w:space="0" w:color="auto"/>
      </w:divBdr>
    </w:div>
    <w:div w:id="1007944736">
      <w:bodyDiv w:val="1"/>
      <w:marLeft w:val="0"/>
      <w:marRight w:val="0"/>
      <w:marTop w:val="0"/>
      <w:marBottom w:val="0"/>
      <w:divBdr>
        <w:top w:val="none" w:sz="0" w:space="0" w:color="auto"/>
        <w:left w:val="none" w:sz="0" w:space="0" w:color="auto"/>
        <w:bottom w:val="none" w:sz="0" w:space="0" w:color="auto"/>
        <w:right w:val="none" w:sz="0" w:space="0" w:color="auto"/>
      </w:divBdr>
    </w:div>
    <w:div w:id="1065835825">
      <w:bodyDiv w:val="1"/>
      <w:marLeft w:val="0"/>
      <w:marRight w:val="0"/>
      <w:marTop w:val="0"/>
      <w:marBottom w:val="0"/>
      <w:divBdr>
        <w:top w:val="none" w:sz="0" w:space="0" w:color="auto"/>
        <w:left w:val="none" w:sz="0" w:space="0" w:color="auto"/>
        <w:bottom w:val="none" w:sz="0" w:space="0" w:color="auto"/>
        <w:right w:val="none" w:sz="0" w:space="0" w:color="auto"/>
      </w:divBdr>
    </w:div>
    <w:div w:id="1097822308">
      <w:bodyDiv w:val="1"/>
      <w:marLeft w:val="0"/>
      <w:marRight w:val="0"/>
      <w:marTop w:val="0"/>
      <w:marBottom w:val="0"/>
      <w:divBdr>
        <w:top w:val="none" w:sz="0" w:space="0" w:color="auto"/>
        <w:left w:val="none" w:sz="0" w:space="0" w:color="auto"/>
        <w:bottom w:val="none" w:sz="0" w:space="0" w:color="auto"/>
        <w:right w:val="none" w:sz="0" w:space="0" w:color="auto"/>
      </w:divBdr>
    </w:div>
    <w:div w:id="1113129320">
      <w:bodyDiv w:val="1"/>
      <w:marLeft w:val="0"/>
      <w:marRight w:val="0"/>
      <w:marTop w:val="0"/>
      <w:marBottom w:val="0"/>
      <w:divBdr>
        <w:top w:val="none" w:sz="0" w:space="0" w:color="auto"/>
        <w:left w:val="none" w:sz="0" w:space="0" w:color="auto"/>
        <w:bottom w:val="none" w:sz="0" w:space="0" w:color="auto"/>
        <w:right w:val="none" w:sz="0" w:space="0" w:color="auto"/>
      </w:divBdr>
    </w:div>
    <w:div w:id="1160850183">
      <w:bodyDiv w:val="1"/>
      <w:marLeft w:val="0"/>
      <w:marRight w:val="0"/>
      <w:marTop w:val="0"/>
      <w:marBottom w:val="0"/>
      <w:divBdr>
        <w:top w:val="none" w:sz="0" w:space="0" w:color="auto"/>
        <w:left w:val="none" w:sz="0" w:space="0" w:color="auto"/>
        <w:bottom w:val="none" w:sz="0" w:space="0" w:color="auto"/>
        <w:right w:val="none" w:sz="0" w:space="0" w:color="auto"/>
      </w:divBdr>
    </w:div>
    <w:div w:id="1169180432">
      <w:bodyDiv w:val="1"/>
      <w:marLeft w:val="0"/>
      <w:marRight w:val="0"/>
      <w:marTop w:val="0"/>
      <w:marBottom w:val="0"/>
      <w:divBdr>
        <w:top w:val="none" w:sz="0" w:space="0" w:color="auto"/>
        <w:left w:val="none" w:sz="0" w:space="0" w:color="auto"/>
        <w:bottom w:val="none" w:sz="0" w:space="0" w:color="auto"/>
        <w:right w:val="none" w:sz="0" w:space="0" w:color="auto"/>
      </w:divBdr>
    </w:div>
    <w:div w:id="1229457045">
      <w:bodyDiv w:val="1"/>
      <w:marLeft w:val="0"/>
      <w:marRight w:val="0"/>
      <w:marTop w:val="0"/>
      <w:marBottom w:val="0"/>
      <w:divBdr>
        <w:top w:val="none" w:sz="0" w:space="0" w:color="auto"/>
        <w:left w:val="none" w:sz="0" w:space="0" w:color="auto"/>
        <w:bottom w:val="none" w:sz="0" w:space="0" w:color="auto"/>
        <w:right w:val="none" w:sz="0" w:space="0" w:color="auto"/>
      </w:divBdr>
    </w:div>
    <w:div w:id="1343901184">
      <w:bodyDiv w:val="1"/>
      <w:marLeft w:val="0"/>
      <w:marRight w:val="0"/>
      <w:marTop w:val="0"/>
      <w:marBottom w:val="0"/>
      <w:divBdr>
        <w:top w:val="none" w:sz="0" w:space="0" w:color="auto"/>
        <w:left w:val="none" w:sz="0" w:space="0" w:color="auto"/>
        <w:bottom w:val="none" w:sz="0" w:space="0" w:color="auto"/>
        <w:right w:val="none" w:sz="0" w:space="0" w:color="auto"/>
      </w:divBdr>
    </w:div>
    <w:div w:id="1383560591">
      <w:bodyDiv w:val="1"/>
      <w:marLeft w:val="0"/>
      <w:marRight w:val="0"/>
      <w:marTop w:val="0"/>
      <w:marBottom w:val="0"/>
      <w:divBdr>
        <w:top w:val="none" w:sz="0" w:space="0" w:color="auto"/>
        <w:left w:val="none" w:sz="0" w:space="0" w:color="auto"/>
        <w:bottom w:val="none" w:sz="0" w:space="0" w:color="auto"/>
        <w:right w:val="none" w:sz="0" w:space="0" w:color="auto"/>
      </w:divBdr>
    </w:div>
    <w:div w:id="1408383294">
      <w:bodyDiv w:val="1"/>
      <w:marLeft w:val="0"/>
      <w:marRight w:val="0"/>
      <w:marTop w:val="0"/>
      <w:marBottom w:val="0"/>
      <w:divBdr>
        <w:top w:val="none" w:sz="0" w:space="0" w:color="auto"/>
        <w:left w:val="none" w:sz="0" w:space="0" w:color="auto"/>
        <w:bottom w:val="none" w:sz="0" w:space="0" w:color="auto"/>
        <w:right w:val="none" w:sz="0" w:space="0" w:color="auto"/>
      </w:divBdr>
    </w:div>
    <w:div w:id="1435906285">
      <w:bodyDiv w:val="1"/>
      <w:marLeft w:val="0"/>
      <w:marRight w:val="0"/>
      <w:marTop w:val="0"/>
      <w:marBottom w:val="0"/>
      <w:divBdr>
        <w:top w:val="none" w:sz="0" w:space="0" w:color="auto"/>
        <w:left w:val="none" w:sz="0" w:space="0" w:color="auto"/>
        <w:bottom w:val="none" w:sz="0" w:space="0" w:color="auto"/>
        <w:right w:val="none" w:sz="0" w:space="0" w:color="auto"/>
      </w:divBdr>
    </w:div>
    <w:div w:id="1448767835">
      <w:bodyDiv w:val="1"/>
      <w:marLeft w:val="0"/>
      <w:marRight w:val="0"/>
      <w:marTop w:val="0"/>
      <w:marBottom w:val="0"/>
      <w:divBdr>
        <w:top w:val="none" w:sz="0" w:space="0" w:color="auto"/>
        <w:left w:val="none" w:sz="0" w:space="0" w:color="auto"/>
        <w:bottom w:val="none" w:sz="0" w:space="0" w:color="auto"/>
        <w:right w:val="none" w:sz="0" w:space="0" w:color="auto"/>
      </w:divBdr>
    </w:div>
    <w:div w:id="1449201823">
      <w:bodyDiv w:val="1"/>
      <w:marLeft w:val="0"/>
      <w:marRight w:val="0"/>
      <w:marTop w:val="0"/>
      <w:marBottom w:val="0"/>
      <w:divBdr>
        <w:top w:val="none" w:sz="0" w:space="0" w:color="auto"/>
        <w:left w:val="none" w:sz="0" w:space="0" w:color="auto"/>
        <w:bottom w:val="none" w:sz="0" w:space="0" w:color="auto"/>
        <w:right w:val="none" w:sz="0" w:space="0" w:color="auto"/>
      </w:divBdr>
    </w:div>
    <w:div w:id="1458258754">
      <w:bodyDiv w:val="1"/>
      <w:marLeft w:val="0"/>
      <w:marRight w:val="0"/>
      <w:marTop w:val="0"/>
      <w:marBottom w:val="0"/>
      <w:divBdr>
        <w:top w:val="none" w:sz="0" w:space="0" w:color="auto"/>
        <w:left w:val="none" w:sz="0" w:space="0" w:color="auto"/>
        <w:bottom w:val="none" w:sz="0" w:space="0" w:color="auto"/>
        <w:right w:val="none" w:sz="0" w:space="0" w:color="auto"/>
      </w:divBdr>
    </w:div>
    <w:div w:id="1500385499">
      <w:bodyDiv w:val="1"/>
      <w:marLeft w:val="0"/>
      <w:marRight w:val="0"/>
      <w:marTop w:val="0"/>
      <w:marBottom w:val="0"/>
      <w:divBdr>
        <w:top w:val="none" w:sz="0" w:space="0" w:color="auto"/>
        <w:left w:val="none" w:sz="0" w:space="0" w:color="auto"/>
        <w:bottom w:val="none" w:sz="0" w:space="0" w:color="auto"/>
        <w:right w:val="none" w:sz="0" w:space="0" w:color="auto"/>
      </w:divBdr>
    </w:div>
    <w:div w:id="1517113007">
      <w:bodyDiv w:val="1"/>
      <w:marLeft w:val="0"/>
      <w:marRight w:val="0"/>
      <w:marTop w:val="0"/>
      <w:marBottom w:val="0"/>
      <w:divBdr>
        <w:top w:val="none" w:sz="0" w:space="0" w:color="auto"/>
        <w:left w:val="none" w:sz="0" w:space="0" w:color="auto"/>
        <w:bottom w:val="none" w:sz="0" w:space="0" w:color="auto"/>
        <w:right w:val="none" w:sz="0" w:space="0" w:color="auto"/>
      </w:divBdr>
    </w:div>
    <w:div w:id="1518470060">
      <w:bodyDiv w:val="1"/>
      <w:marLeft w:val="0"/>
      <w:marRight w:val="0"/>
      <w:marTop w:val="0"/>
      <w:marBottom w:val="0"/>
      <w:divBdr>
        <w:top w:val="none" w:sz="0" w:space="0" w:color="auto"/>
        <w:left w:val="none" w:sz="0" w:space="0" w:color="auto"/>
        <w:bottom w:val="none" w:sz="0" w:space="0" w:color="auto"/>
        <w:right w:val="none" w:sz="0" w:space="0" w:color="auto"/>
      </w:divBdr>
    </w:div>
    <w:div w:id="1550918623">
      <w:bodyDiv w:val="1"/>
      <w:marLeft w:val="0"/>
      <w:marRight w:val="0"/>
      <w:marTop w:val="0"/>
      <w:marBottom w:val="0"/>
      <w:divBdr>
        <w:top w:val="none" w:sz="0" w:space="0" w:color="auto"/>
        <w:left w:val="none" w:sz="0" w:space="0" w:color="auto"/>
        <w:bottom w:val="none" w:sz="0" w:space="0" w:color="auto"/>
        <w:right w:val="none" w:sz="0" w:space="0" w:color="auto"/>
      </w:divBdr>
    </w:div>
    <w:div w:id="1566329685">
      <w:bodyDiv w:val="1"/>
      <w:marLeft w:val="0"/>
      <w:marRight w:val="0"/>
      <w:marTop w:val="0"/>
      <w:marBottom w:val="0"/>
      <w:divBdr>
        <w:top w:val="none" w:sz="0" w:space="0" w:color="auto"/>
        <w:left w:val="none" w:sz="0" w:space="0" w:color="auto"/>
        <w:bottom w:val="none" w:sz="0" w:space="0" w:color="auto"/>
        <w:right w:val="none" w:sz="0" w:space="0" w:color="auto"/>
      </w:divBdr>
    </w:div>
    <w:div w:id="1568952263">
      <w:bodyDiv w:val="1"/>
      <w:marLeft w:val="0"/>
      <w:marRight w:val="0"/>
      <w:marTop w:val="0"/>
      <w:marBottom w:val="0"/>
      <w:divBdr>
        <w:top w:val="none" w:sz="0" w:space="0" w:color="auto"/>
        <w:left w:val="none" w:sz="0" w:space="0" w:color="auto"/>
        <w:bottom w:val="none" w:sz="0" w:space="0" w:color="auto"/>
        <w:right w:val="none" w:sz="0" w:space="0" w:color="auto"/>
      </w:divBdr>
    </w:div>
    <w:div w:id="1569068565">
      <w:bodyDiv w:val="1"/>
      <w:marLeft w:val="0"/>
      <w:marRight w:val="0"/>
      <w:marTop w:val="0"/>
      <w:marBottom w:val="0"/>
      <w:divBdr>
        <w:top w:val="none" w:sz="0" w:space="0" w:color="auto"/>
        <w:left w:val="none" w:sz="0" w:space="0" w:color="auto"/>
        <w:bottom w:val="none" w:sz="0" w:space="0" w:color="auto"/>
        <w:right w:val="none" w:sz="0" w:space="0" w:color="auto"/>
      </w:divBdr>
    </w:div>
    <w:div w:id="1577325335">
      <w:bodyDiv w:val="1"/>
      <w:marLeft w:val="0"/>
      <w:marRight w:val="0"/>
      <w:marTop w:val="0"/>
      <w:marBottom w:val="0"/>
      <w:divBdr>
        <w:top w:val="none" w:sz="0" w:space="0" w:color="auto"/>
        <w:left w:val="none" w:sz="0" w:space="0" w:color="auto"/>
        <w:bottom w:val="none" w:sz="0" w:space="0" w:color="auto"/>
        <w:right w:val="none" w:sz="0" w:space="0" w:color="auto"/>
      </w:divBdr>
    </w:div>
    <w:div w:id="1672873912">
      <w:bodyDiv w:val="1"/>
      <w:marLeft w:val="0"/>
      <w:marRight w:val="0"/>
      <w:marTop w:val="0"/>
      <w:marBottom w:val="0"/>
      <w:divBdr>
        <w:top w:val="none" w:sz="0" w:space="0" w:color="auto"/>
        <w:left w:val="none" w:sz="0" w:space="0" w:color="auto"/>
        <w:bottom w:val="none" w:sz="0" w:space="0" w:color="auto"/>
        <w:right w:val="none" w:sz="0" w:space="0" w:color="auto"/>
      </w:divBdr>
    </w:div>
    <w:div w:id="1687056882">
      <w:bodyDiv w:val="1"/>
      <w:marLeft w:val="0"/>
      <w:marRight w:val="0"/>
      <w:marTop w:val="0"/>
      <w:marBottom w:val="0"/>
      <w:divBdr>
        <w:top w:val="none" w:sz="0" w:space="0" w:color="auto"/>
        <w:left w:val="none" w:sz="0" w:space="0" w:color="auto"/>
        <w:bottom w:val="none" w:sz="0" w:space="0" w:color="auto"/>
        <w:right w:val="none" w:sz="0" w:space="0" w:color="auto"/>
      </w:divBdr>
    </w:div>
    <w:div w:id="1692103585">
      <w:bodyDiv w:val="1"/>
      <w:marLeft w:val="0"/>
      <w:marRight w:val="0"/>
      <w:marTop w:val="0"/>
      <w:marBottom w:val="0"/>
      <w:divBdr>
        <w:top w:val="none" w:sz="0" w:space="0" w:color="auto"/>
        <w:left w:val="none" w:sz="0" w:space="0" w:color="auto"/>
        <w:bottom w:val="none" w:sz="0" w:space="0" w:color="auto"/>
        <w:right w:val="none" w:sz="0" w:space="0" w:color="auto"/>
      </w:divBdr>
    </w:div>
    <w:div w:id="1721778699">
      <w:bodyDiv w:val="1"/>
      <w:marLeft w:val="0"/>
      <w:marRight w:val="0"/>
      <w:marTop w:val="0"/>
      <w:marBottom w:val="0"/>
      <w:divBdr>
        <w:top w:val="none" w:sz="0" w:space="0" w:color="auto"/>
        <w:left w:val="none" w:sz="0" w:space="0" w:color="auto"/>
        <w:bottom w:val="none" w:sz="0" w:space="0" w:color="auto"/>
        <w:right w:val="none" w:sz="0" w:space="0" w:color="auto"/>
      </w:divBdr>
    </w:div>
    <w:div w:id="1725330146">
      <w:bodyDiv w:val="1"/>
      <w:marLeft w:val="0"/>
      <w:marRight w:val="0"/>
      <w:marTop w:val="0"/>
      <w:marBottom w:val="0"/>
      <w:divBdr>
        <w:top w:val="none" w:sz="0" w:space="0" w:color="auto"/>
        <w:left w:val="none" w:sz="0" w:space="0" w:color="auto"/>
        <w:bottom w:val="none" w:sz="0" w:space="0" w:color="auto"/>
        <w:right w:val="none" w:sz="0" w:space="0" w:color="auto"/>
      </w:divBdr>
    </w:div>
    <w:div w:id="1732344932">
      <w:bodyDiv w:val="1"/>
      <w:marLeft w:val="0"/>
      <w:marRight w:val="0"/>
      <w:marTop w:val="0"/>
      <w:marBottom w:val="0"/>
      <w:divBdr>
        <w:top w:val="none" w:sz="0" w:space="0" w:color="auto"/>
        <w:left w:val="none" w:sz="0" w:space="0" w:color="auto"/>
        <w:bottom w:val="none" w:sz="0" w:space="0" w:color="auto"/>
        <w:right w:val="none" w:sz="0" w:space="0" w:color="auto"/>
      </w:divBdr>
    </w:div>
    <w:div w:id="1740013177">
      <w:bodyDiv w:val="1"/>
      <w:marLeft w:val="0"/>
      <w:marRight w:val="0"/>
      <w:marTop w:val="0"/>
      <w:marBottom w:val="0"/>
      <w:divBdr>
        <w:top w:val="none" w:sz="0" w:space="0" w:color="auto"/>
        <w:left w:val="none" w:sz="0" w:space="0" w:color="auto"/>
        <w:bottom w:val="none" w:sz="0" w:space="0" w:color="auto"/>
        <w:right w:val="none" w:sz="0" w:space="0" w:color="auto"/>
      </w:divBdr>
    </w:div>
    <w:div w:id="1752770221">
      <w:bodyDiv w:val="1"/>
      <w:marLeft w:val="0"/>
      <w:marRight w:val="0"/>
      <w:marTop w:val="0"/>
      <w:marBottom w:val="0"/>
      <w:divBdr>
        <w:top w:val="none" w:sz="0" w:space="0" w:color="auto"/>
        <w:left w:val="none" w:sz="0" w:space="0" w:color="auto"/>
        <w:bottom w:val="none" w:sz="0" w:space="0" w:color="auto"/>
        <w:right w:val="none" w:sz="0" w:space="0" w:color="auto"/>
      </w:divBdr>
    </w:div>
    <w:div w:id="1769085189">
      <w:bodyDiv w:val="1"/>
      <w:marLeft w:val="0"/>
      <w:marRight w:val="0"/>
      <w:marTop w:val="100"/>
      <w:marBottom w:val="100"/>
      <w:divBdr>
        <w:top w:val="none" w:sz="0" w:space="0" w:color="auto"/>
        <w:left w:val="none" w:sz="0" w:space="0" w:color="auto"/>
        <w:bottom w:val="none" w:sz="0" w:space="0" w:color="auto"/>
        <w:right w:val="none" w:sz="0" w:space="0" w:color="auto"/>
      </w:divBdr>
      <w:divsChild>
        <w:div w:id="1807119951">
          <w:marLeft w:val="0"/>
          <w:marRight w:val="0"/>
          <w:marTop w:val="300"/>
          <w:marBottom w:val="0"/>
          <w:divBdr>
            <w:top w:val="none" w:sz="0" w:space="0" w:color="auto"/>
            <w:left w:val="none" w:sz="0" w:space="0" w:color="auto"/>
            <w:bottom w:val="none" w:sz="0" w:space="0" w:color="auto"/>
            <w:right w:val="none" w:sz="0" w:space="0" w:color="auto"/>
          </w:divBdr>
          <w:divsChild>
            <w:div w:id="16235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511">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42693084">
      <w:bodyDiv w:val="1"/>
      <w:marLeft w:val="0"/>
      <w:marRight w:val="0"/>
      <w:marTop w:val="0"/>
      <w:marBottom w:val="0"/>
      <w:divBdr>
        <w:top w:val="none" w:sz="0" w:space="0" w:color="auto"/>
        <w:left w:val="none" w:sz="0" w:space="0" w:color="auto"/>
        <w:bottom w:val="none" w:sz="0" w:space="0" w:color="auto"/>
        <w:right w:val="none" w:sz="0" w:space="0" w:color="auto"/>
      </w:divBdr>
    </w:div>
    <w:div w:id="1848670193">
      <w:bodyDiv w:val="1"/>
      <w:marLeft w:val="0"/>
      <w:marRight w:val="0"/>
      <w:marTop w:val="0"/>
      <w:marBottom w:val="0"/>
      <w:divBdr>
        <w:top w:val="none" w:sz="0" w:space="0" w:color="auto"/>
        <w:left w:val="none" w:sz="0" w:space="0" w:color="auto"/>
        <w:bottom w:val="none" w:sz="0" w:space="0" w:color="auto"/>
        <w:right w:val="none" w:sz="0" w:space="0" w:color="auto"/>
      </w:divBdr>
    </w:div>
    <w:div w:id="1878590324">
      <w:bodyDiv w:val="1"/>
      <w:marLeft w:val="0"/>
      <w:marRight w:val="0"/>
      <w:marTop w:val="0"/>
      <w:marBottom w:val="0"/>
      <w:divBdr>
        <w:top w:val="none" w:sz="0" w:space="0" w:color="auto"/>
        <w:left w:val="none" w:sz="0" w:space="0" w:color="auto"/>
        <w:bottom w:val="none" w:sz="0" w:space="0" w:color="auto"/>
        <w:right w:val="none" w:sz="0" w:space="0" w:color="auto"/>
      </w:divBdr>
    </w:div>
    <w:div w:id="1926962075">
      <w:bodyDiv w:val="1"/>
      <w:marLeft w:val="0"/>
      <w:marRight w:val="0"/>
      <w:marTop w:val="0"/>
      <w:marBottom w:val="0"/>
      <w:divBdr>
        <w:top w:val="none" w:sz="0" w:space="0" w:color="auto"/>
        <w:left w:val="none" w:sz="0" w:space="0" w:color="auto"/>
        <w:bottom w:val="none" w:sz="0" w:space="0" w:color="auto"/>
        <w:right w:val="none" w:sz="0" w:space="0" w:color="auto"/>
      </w:divBdr>
    </w:div>
    <w:div w:id="1935505357">
      <w:bodyDiv w:val="1"/>
      <w:marLeft w:val="0"/>
      <w:marRight w:val="0"/>
      <w:marTop w:val="0"/>
      <w:marBottom w:val="0"/>
      <w:divBdr>
        <w:top w:val="none" w:sz="0" w:space="0" w:color="auto"/>
        <w:left w:val="none" w:sz="0" w:space="0" w:color="auto"/>
        <w:bottom w:val="none" w:sz="0" w:space="0" w:color="auto"/>
        <w:right w:val="none" w:sz="0" w:space="0" w:color="auto"/>
      </w:divBdr>
    </w:div>
    <w:div w:id="1941452320">
      <w:bodyDiv w:val="1"/>
      <w:marLeft w:val="0"/>
      <w:marRight w:val="0"/>
      <w:marTop w:val="0"/>
      <w:marBottom w:val="0"/>
      <w:divBdr>
        <w:top w:val="none" w:sz="0" w:space="0" w:color="auto"/>
        <w:left w:val="none" w:sz="0" w:space="0" w:color="auto"/>
        <w:bottom w:val="none" w:sz="0" w:space="0" w:color="auto"/>
        <w:right w:val="none" w:sz="0" w:space="0" w:color="auto"/>
      </w:divBdr>
    </w:div>
    <w:div w:id="1959870042">
      <w:bodyDiv w:val="1"/>
      <w:marLeft w:val="0"/>
      <w:marRight w:val="0"/>
      <w:marTop w:val="0"/>
      <w:marBottom w:val="0"/>
      <w:divBdr>
        <w:top w:val="none" w:sz="0" w:space="0" w:color="auto"/>
        <w:left w:val="none" w:sz="0" w:space="0" w:color="auto"/>
        <w:bottom w:val="none" w:sz="0" w:space="0" w:color="auto"/>
        <w:right w:val="none" w:sz="0" w:space="0" w:color="auto"/>
      </w:divBdr>
    </w:div>
    <w:div w:id="1963220256">
      <w:bodyDiv w:val="1"/>
      <w:marLeft w:val="0"/>
      <w:marRight w:val="0"/>
      <w:marTop w:val="0"/>
      <w:marBottom w:val="0"/>
      <w:divBdr>
        <w:top w:val="none" w:sz="0" w:space="0" w:color="auto"/>
        <w:left w:val="none" w:sz="0" w:space="0" w:color="auto"/>
        <w:bottom w:val="none" w:sz="0" w:space="0" w:color="auto"/>
        <w:right w:val="none" w:sz="0" w:space="0" w:color="auto"/>
      </w:divBdr>
    </w:div>
    <w:div w:id="1973905538">
      <w:bodyDiv w:val="1"/>
      <w:marLeft w:val="0"/>
      <w:marRight w:val="0"/>
      <w:marTop w:val="0"/>
      <w:marBottom w:val="0"/>
      <w:divBdr>
        <w:top w:val="none" w:sz="0" w:space="0" w:color="auto"/>
        <w:left w:val="none" w:sz="0" w:space="0" w:color="auto"/>
        <w:bottom w:val="none" w:sz="0" w:space="0" w:color="auto"/>
        <w:right w:val="none" w:sz="0" w:space="0" w:color="auto"/>
      </w:divBdr>
    </w:div>
    <w:div w:id="1987929623">
      <w:bodyDiv w:val="1"/>
      <w:marLeft w:val="0"/>
      <w:marRight w:val="0"/>
      <w:marTop w:val="0"/>
      <w:marBottom w:val="0"/>
      <w:divBdr>
        <w:top w:val="none" w:sz="0" w:space="0" w:color="auto"/>
        <w:left w:val="none" w:sz="0" w:space="0" w:color="auto"/>
        <w:bottom w:val="none" w:sz="0" w:space="0" w:color="auto"/>
        <w:right w:val="none" w:sz="0" w:space="0" w:color="auto"/>
      </w:divBdr>
    </w:div>
    <w:div w:id="1996107224">
      <w:bodyDiv w:val="1"/>
      <w:marLeft w:val="0"/>
      <w:marRight w:val="0"/>
      <w:marTop w:val="0"/>
      <w:marBottom w:val="0"/>
      <w:divBdr>
        <w:top w:val="none" w:sz="0" w:space="0" w:color="auto"/>
        <w:left w:val="none" w:sz="0" w:space="0" w:color="auto"/>
        <w:bottom w:val="none" w:sz="0" w:space="0" w:color="auto"/>
        <w:right w:val="none" w:sz="0" w:space="0" w:color="auto"/>
      </w:divBdr>
    </w:div>
    <w:div w:id="2089184651">
      <w:bodyDiv w:val="1"/>
      <w:marLeft w:val="0"/>
      <w:marRight w:val="0"/>
      <w:marTop w:val="0"/>
      <w:marBottom w:val="0"/>
      <w:divBdr>
        <w:top w:val="none" w:sz="0" w:space="0" w:color="auto"/>
        <w:left w:val="none" w:sz="0" w:space="0" w:color="auto"/>
        <w:bottom w:val="none" w:sz="0" w:space="0" w:color="auto"/>
        <w:right w:val="none" w:sz="0" w:space="0" w:color="auto"/>
      </w:divBdr>
    </w:div>
    <w:div w:id="2142453036">
      <w:bodyDiv w:val="1"/>
      <w:marLeft w:val="0"/>
      <w:marRight w:val="0"/>
      <w:marTop w:val="0"/>
      <w:marBottom w:val="0"/>
      <w:divBdr>
        <w:top w:val="none" w:sz="0" w:space="0" w:color="auto"/>
        <w:left w:val="none" w:sz="0" w:space="0" w:color="auto"/>
        <w:bottom w:val="none" w:sz="0" w:space="0" w:color="auto"/>
        <w:right w:val="none" w:sz="0" w:space="0" w:color="auto"/>
      </w:divBdr>
    </w:div>
    <w:div w:id="2146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talija.dorozko@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3D3B-AF12-402F-82F1-67EF5A4A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4398</Words>
  <Characters>2508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Žakaite</dc:creator>
  <cp:lastModifiedBy>Laimdota Adlere</cp:lastModifiedBy>
  <cp:revision>4</cp:revision>
  <cp:lastPrinted>2014-11-21T06:47:00Z</cp:lastPrinted>
  <dcterms:created xsi:type="dcterms:W3CDTF">2014-11-21T14:41:00Z</dcterms:created>
  <dcterms:modified xsi:type="dcterms:W3CDTF">2014-11-21T14:41:00Z</dcterms:modified>
</cp:coreProperties>
</file>